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  <w:bookmarkStart w:id="0" w:name="_GoBack"/>
      <w:bookmarkEnd w:id="0"/>
    </w:p>
    <w:p w:rsidR="002C619A" w:rsidRPr="00546AA2" w:rsidRDefault="002C619A" w:rsidP="00546AA2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2C619A" w:rsidRPr="00546AA2" w:rsidRDefault="00615CEC" w:rsidP="00546AA2">
      <w:pPr>
        <w:pStyle w:val="Ttulo"/>
        <w:spacing w:line="276" w:lineRule="auto"/>
        <w:rPr>
          <w:rFonts w:ascii="Calibri" w:hAnsi="Calibri" w:cs="Courier New"/>
          <w:b/>
          <w:szCs w:val="28"/>
        </w:rPr>
      </w:pPr>
      <w:r w:rsidRPr="00546AA2">
        <w:rPr>
          <w:rFonts w:ascii="Calibri" w:hAnsi="Calibri" w:cs="Courier New"/>
          <w:b/>
          <w:szCs w:val="28"/>
        </w:rPr>
        <w:t xml:space="preserve">INDICAÇÃO </w:t>
      </w:r>
      <w:r w:rsidR="00546AA2" w:rsidRPr="00546AA2">
        <w:rPr>
          <w:rFonts w:ascii="Calibri" w:hAnsi="Calibri" w:cs="Courier New"/>
          <w:b/>
          <w:szCs w:val="28"/>
        </w:rPr>
        <w:t>N</w:t>
      </w:r>
      <w:r w:rsidR="001C1038" w:rsidRPr="00546AA2">
        <w:rPr>
          <w:rFonts w:ascii="Calibri" w:hAnsi="Calibri" w:cs="Courier New"/>
          <w:b/>
          <w:szCs w:val="28"/>
        </w:rPr>
        <w:t>º</w:t>
      </w:r>
      <w:r w:rsidRPr="00546AA2">
        <w:rPr>
          <w:rFonts w:ascii="Calibri" w:hAnsi="Calibri" w:cs="Courier New"/>
          <w:b/>
          <w:szCs w:val="28"/>
        </w:rPr>
        <w:t xml:space="preserve"> </w:t>
      </w:r>
      <w:r w:rsidR="00546AA2" w:rsidRPr="00546AA2">
        <w:rPr>
          <w:rFonts w:ascii="Calibri" w:hAnsi="Calibri" w:cs="Courier New"/>
          <w:b/>
          <w:szCs w:val="28"/>
        </w:rPr>
        <w:t>755</w:t>
      </w:r>
      <w:r w:rsidR="00D438CA" w:rsidRPr="00546AA2">
        <w:rPr>
          <w:rFonts w:ascii="Calibri" w:hAnsi="Calibri" w:cs="Courier New"/>
          <w:b/>
          <w:szCs w:val="28"/>
        </w:rPr>
        <w:t>/2021</w:t>
      </w:r>
    </w:p>
    <w:p w:rsidR="002C619A" w:rsidRPr="00546AA2" w:rsidRDefault="002C619A" w:rsidP="00546AA2">
      <w:pPr>
        <w:pStyle w:val="Corpodetexto"/>
        <w:spacing w:line="276" w:lineRule="auto"/>
        <w:ind w:firstLine="3572"/>
        <w:rPr>
          <w:rFonts w:ascii="Calibri" w:hAnsi="Calibri" w:cs="Courier New"/>
          <w:sz w:val="24"/>
          <w:szCs w:val="24"/>
        </w:rPr>
      </w:pPr>
    </w:p>
    <w:p w:rsidR="002C619A" w:rsidRPr="00546AA2" w:rsidRDefault="002C619A" w:rsidP="00546AA2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8610F8" w:rsidRPr="00546AA2" w:rsidRDefault="00273043" w:rsidP="00546AA2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 w:rsidRPr="00546AA2">
        <w:rPr>
          <w:rFonts w:ascii="Calibri" w:hAnsi="Calibri" w:cs="Arial"/>
          <w:b/>
          <w:sz w:val="24"/>
          <w:szCs w:val="24"/>
        </w:rPr>
        <w:t>ENCAMINHO</w:t>
      </w:r>
      <w:r w:rsidR="00233F18" w:rsidRPr="00546AA2">
        <w:rPr>
          <w:rFonts w:ascii="Calibri" w:hAnsi="Calibri" w:cs="Arial"/>
          <w:sz w:val="24"/>
          <w:szCs w:val="24"/>
        </w:rPr>
        <w:t xml:space="preserve"> minuta de projeto de l</w:t>
      </w:r>
      <w:r w:rsidR="006A1453" w:rsidRPr="00546AA2">
        <w:rPr>
          <w:rFonts w:ascii="Calibri" w:hAnsi="Calibri" w:cs="Arial"/>
          <w:sz w:val="24"/>
          <w:szCs w:val="24"/>
        </w:rPr>
        <w:t>ei q</w:t>
      </w:r>
      <w:r w:rsidR="00114CE6" w:rsidRPr="00546AA2">
        <w:rPr>
          <w:rFonts w:ascii="Calibri" w:hAnsi="Calibri" w:cs="Arial"/>
          <w:sz w:val="24"/>
          <w:szCs w:val="24"/>
        </w:rPr>
        <w:t>ue institui o Programa de Sustentabilidade Ambiental na rede municipal de Educação,</w:t>
      </w:r>
      <w:r w:rsidR="00473C5A" w:rsidRPr="00546AA2">
        <w:rPr>
          <w:rFonts w:ascii="Calibri" w:hAnsi="Calibri" w:cs="Arial"/>
          <w:sz w:val="24"/>
          <w:szCs w:val="24"/>
        </w:rPr>
        <w:t xml:space="preserve"> </w:t>
      </w:r>
      <w:r w:rsidR="00D33A4E" w:rsidRPr="00546AA2">
        <w:rPr>
          <w:rFonts w:ascii="Calibri" w:hAnsi="Calibri" w:cs="Arial"/>
          <w:sz w:val="24"/>
          <w:szCs w:val="24"/>
        </w:rPr>
        <w:t>solicitando</w:t>
      </w:r>
      <w:r w:rsidR="00233F18" w:rsidRPr="00546AA2">
        <w:rPr>
          <w:rFonts w:ascii="Calibri" w:hAnsi="Calibri" w:cs="Arial"/>
          <w:sz w:val="24"/>
          <w:szCs w:val="24"/>
        </w:rPr>
        <w:t xml:space="preserve"> que o Executivo envie projeto de lei de igual teor, uma vez que se trata de matéria de iniciativa privativa do Executivo.</w:t>
      </w:r>
    </w:p>
    <w:p w:rsidR="00CC4C61" w:rsidRDefault="00CC4C61" w:rsidP="00546AA2">
      <w:pPr>
        <w:spacing w:line="276" w:lineRule="auto"/>
        <w:jc w:val="right"/>
        <w:rPr>
          <w:rFonts w:ascii="Calibri" w:hAnsi="Calibri" w:cs="Courier New"/>
          <w:bCs/>
          <w:sz w:val="24"/>
          <w:szCs w:val="24"/>
        </w:rPr>
      </w:pPr>
    </w:p>
    <w:p w:rsidR="00546AA2" w:rsidRPr="00546AA2" w:rsidRDefault="00546AA2" w:rsidP="00546AA2">
      <w:pPr>
        <w:spacing w:line="276" w:lineRule="auto"/>
        <w:jc w:val="right"/>
        <w:rPr>
          <w:rFonts w:ascii="Calibri" w:hAnsi="Calibri" w:cs="Courier New"/>
          <w:bCs/>
          <w:sz w:val="24"/>
          <w:szCs w:val="24"/>
        </w:rPr>
      </w:pPr>
    </w:p>
    <w:p w:rsidR="004660EA" w:rsidRPr="00546AA2" w:rsidRDefault="004660EA" w:rsidP="00546AA2">
      <w:pPr>
        <w:spacing w:line="276" w:lineRule="auto"/>
        <w:jc w:val="right"/>
        <w:rPr>
          <w:rFonts w:ascii="Calibri" w:hAnsi="Calibri" w:cs="Courier New"/>
          <w:bCs/>
          <w:sz w:val="24"/>
          <w:szCs w:val="24"/>
        </w:rPr>
      </w:pPr>
    </w:p>
    <w:p w:rsidR="002C619A" w:rsidRPr="00546AA2" w:rsidRDefault="00615CEC" w:rsidP="00546AA2">
      <w:pPr>
        <w:jc w:val="right"/>
        <w:rPr>
          <w:rFonts w:ascii="Calibri" w:hAnsi="Calibri" w:cs="Courier New"/>
          <w:sz w:val="24"/>
          <w:szCs w:val="24"/>
        </w:rPr>
      </w:pPr>
      <w:r w:rsidRPr="00546AA2">
        <w:rPr>
          <w:rFonts w:ascii="Calibri" w:hAnsi="Calibri" w:cs="Courier New"/>
          <w:bCs/>
          <w:sz w:val="24"/>
          <w:szCs w:val="24"/>
        </w:rPr>
        <w:t xml:space="preserve"> </w:t>
      </w:r>
      <w:r w:rsidRPr="00546AA2">
        <w:rPr>
          <w:rFonts w:ascii="Calibri" w:hAnsi="Calibri" w:cs="Courier New"/>
          <w:sz w:val="24"/>
          <w:szCs w:val="24"/>
        </w:rPr>
        <w:t>Plenário Vereador José Chiquetto,</w:t>
      </w:r>
    </w:p>
    <w:p w:rsidR="002C619A" w:rsidRPr="00546AA2" w:rsidRDefault="00615CEC" w:rsidP="00546AA2">
      <w:pPr>
        <w:jc w:val="right"/>
        <w:rPr>
          <w:rFonts w:ascii="Calibri" w:hAnsi="Calibri" w:cs="Courier New"/>
          <w:sz w:val="24"/>
          <w:szCs w:val="24"/>
        </w:rPr>
      </w:pPr>
      <w:r w:rsidRPr="00546AA2">
        <w:rPr>
          <w:rFonts w:ascii="Calibri" w:hAnsi="Calibri" w:cs="Courier New"/>
          <w:sz w:val="24"/>
          <w:szCs w:val="24"/>
        </w:rPr>
        <w:t xml:space="preserve">Louveira, </w:t>
      </w:r>
      <w:r w:rsidR="00D438CA" w:rsidRPr="00546AA2">
        <w:rPr>
          <w:rFonts w:ascii="Calibri" w:hAnsi="Calibri" w:cs="Courier New"/>
          <w:sz w:val="24"/>
          <w:szCs w:val="24"/>
        </w:rPr>
        <w:t>23</w:t>
      </w:r>
      <w:r w:rsidRPr="00546AA2">
        <w:rPr>
          <w:rFonts w:ascii="Calibri" w:hAnsi="Calibri" w:cs="Courier New"/>
          <w:sz w:val="24"/>
          <w:szCs w:val="24"/>
        </w:rPr>
        <w:t xml:space="preserve"> de </w:t>
      </w:r>
      <w:r w:rsidR="00D438CA" w:rsidRPr="00546AA2">
        <w:rPr>
          <w:rFonts w:ascii="Calibri" w:hAnsi="Calibri" w:cs="Courier New"/>
          <w:sz w:val="24"/>
          <w:szCs w:val="24"/>
        </w:rPr>
        <w:t>novembro 2021</w:t>
      </w:r>
      <w:r w:rsidRPr="00546AA2">
        <w:rPr>
          <w:rFonts w:ascii="Calibri" w:hAnsi="Calibri" w:cs="Courier New"/>
          <w:sz w:val="24"/>
          <w:szCs w:val="24"/>
        </w:rPr>
        <w:t>.</w:t>
      </w:r>
    </w:p>
    <w:p w:rsidR="002C619A" w:rsidRPr="00546AA2" w:rsidRDefault="002C619A" w:rsidP="00546AA2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</w:p>
    <w:p w:rsidR="002C619A" w:rsidRPr="00546AA2" w:rsidRDefault="00615CEC" w:rsidP="00546AA2">
      <w:pPr>
        <w:spacing w:line="276" w:lineRule="auto"/>
        <w:rPr>
          <w:rFonts w:ascii="Calibri" w:hAnsi="Calibri" w:cs="Courier New"/>
          <w:sz w:val="24"/>
          <w:szCs w:val="24"/>
        </w:rPr>
      </w:pPr>
      <w:r w:rsidRPr="00546AA2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C7730C" w:rsidRDefault="00C7730C" w:rsidP="00546AA2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546AA2" w:rsidRDefault="00546AA2" w:rsidP="00546AA2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546AA2" w:rsidRDefault="00546AA2" w:rsidP="00546AA2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546AA2" w:rsidRDefault="00546AA2" w:rsidP="00546AA2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546AA2" w:rsidRDefault="00546AA2" w:rsidP="00546AA2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546AA2" w:rsidRDefault="00546AA2" w:rsidP="00546AA2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546AA2" w:rsidRPr="00546AA2" w:rsidRDefault="00546AA2" w:rsidP="00546AA2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2C619A" w:rsidRPr="00546AA2" w:rsidRDefault="002C619A" w:rsidP="00546AA2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37516E" w:rsidRDefault="0037516E" w:rsidP="00546AA2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99467D" w:rsidRDefault="0099467D" w:rsidP="00546AA2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99467D" w:rsidRDefault="0099467D" w:rsidP="00546AA2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99467D" w:rsidRPr="00546AA2" w:rsidRDefault="0099467D" w:rsidP="00546AA2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D438CA" w:rsidRPr="00546AA2" w:rsidRDefault="00615CEC" w:rsidP="00546AA2">
      <w:pPr>
        <w:jc w:val="center"/>
        <w:rPr>
          <w:rFonts w:ascii="Calibri" w:hAnsi="Calibri" w:cs="Courier New"/>
          <w:b/>
          <w:sz w:val="24"/>
          <w:szCs w:val="24"/>
        </w:rPr>
      </w:pPr>
      <w:r w:rsidRPr="00546AA2">
        <w:rPr>
          <w:rFonts w:ascii="Calibri" w:hAnsi="Calibri" w:cs="Courier New"/>
          <w:b/>
          <w:sz w:val="24"/>
          <w:szCs w:val="24"/>
        </w:rPr>
        <w:t>JOSÉ MARCOS RODRIGUES DE OLIVEIRA</w:t>
      </w:r>
    </w:p>
    <w:p w:rsidR="00D438CA" w:rsidRPr="00546AA2" w:rsidRDefault="00615CEC" w:rsidP="00546AA2">
      <w:pPr>
        <w:jc w:val="center"/>
        <w:rPr>
          <w:rFonts w:ascii="Calibri" w:hAnsi="Calibri" w:cs="Courier New"/>
          <w:b/>
          <w:sz w:val="24"/>
          <w:szCs w:val="24"/>
        </w:rPr>
      </w:pPr>
      <w:r w:rsidRPr="00546AA2">
        <w:rPr>
          <w:rFonts w:ascii="Calibri" w:hAnsi="Calibri" w:cs="Courier New"/>
          <w:b/>
          <w:sz w:val="24"/>
          <w:szCs w:val="24"/>
        </w:rPr>
        <w:t>(Marquinhos do Leite)</w:t>
      </w:r>
    </w:p>
    <w:p w:rsidR="00D438CA" w:rsidRPr="00546AA2" w:rsidRDefault="00615CEC" w:rsidP="00546AA2">
      <w:pPr>
        <w:jc w:val="center"/>
        <w:rPr>
          <w:rFonts w:ascii="Calibri" w:hAnsi="Calibri" w:cs="Courier New"/>
          <w:sz w:val="24"/>
          <w:szCs w:val="24"/>
        </w:rPr>
      </w:pPr>
      <w:r w:rsidRPr="00546AA2">
        <w:rPr>
          <w:rFonts w:ascii="Calibri" w:hAnsi="Calibri" w:cs="Courier New"/>
          <w:sz w:val="24"/>
          <w:szCs w:val="24"/>
        </w:rPr>
        <w:t>Vereador</w:t>
      </w:r>
    </w:p>
    <w:p w:rsidR="00C7730C" w:rsidRPr="00546AA2" w:rsidRDefault="00615CEC" w:rsidP="00546AA2">
      <w:pPr>
        <w:pStyle w:val="Ttulo1"/>
        <w:spacing w:line="276" w:lineRule="auto"/>
        <w:rPr>
          <w:rFonts w:ascii="Calibri" w:hAnsi="Calibri" w:cs="Courier New"/>
          <w:sz w:val="24"/>
          <w:szCs w:val="24"/>
          <w:u w:val="none"/>
        </w:rPr>
      </w:pPr>
      <w:r w:rsidRPr="00546AA2">
        <w:rPr>
          <w:rFonts w:ascii="Calibri" w:hAnsi="Calibri" w:cs="Courier New"/>
          <w:sz w:val="24"/>
          <w:szCs w:val="24"/>
          <w:u w:val="none"/>
        </w:rPr>
        <w:t xml:space="preserve">                                        </w:t>
      </w:r>
    </w:p>
    <w:p w:rsidR="002C619A" w:rsidRPr="00546AA2" w:rsidRDefault="00615CEC" w:rsidP="00546AA2">
      <w:pPr>
        <w:pStyle w:val="Ttulo1"/>
        <w:spacing w:line="276" w:lineRule="auto"/>
        <w:jc w:val="center"/>
        <w:rPr>
          <w:rFonts w:ascii="Calibri" w:hAnsi="Calibri" w:cs="Courier New"/>
          <w:sz w:val="24"/>
          <w:szCs w:val="24"/>
          <w:u w:val="none"/>
        </w:rPr>
      </w:pPr>
      <w:r w:rsidRPr="00546AA2">
        <w:rPr>
          <w:rFonts w:ascii="Calibri" w:hAnsi="Calibri" w:cs="Courier New"/>
          <w:bCs/>
          <w:sz w:val="24"/>
          <w:szCs w:val="24"/>
          <w:u w:val="none"/>
        </w:rPr>
        <w:t>JUSTIFICATIVA</w:t>
      </w:r>
    </w:p>
    <w:p w:rsidR="00114CE6" w:rsidRPr="00546AA2" w:rsidRDefault="00615CEC" w:rsidP="00546AA2">
      <w:pPr>
        <w:spacing w:before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sz w:val="24"/>
          <w:szCs w:val="24"/>
        </w:rPr>
        <w:t xml:space="preserve">A Constituição Federal, em seu parágrafo primeiro inciso VI do artigo 225, estabeleceu que </w:t>
      </w:r>
      <w:proofErr w:type="gramStart"/>
      <w:r w:rsidRPr="00546AA2">
        <w:rPr>
          <w:rFonts w:ascii="Calibri" w:hAnsi="Calibri"/>
          <w:sz w:val="24"/>
          <w:szCs w:val="24"/>
        </w:rPr>
        <w:t>cabe</w:t>
      </w:r>
      <w:proofErr w:type="gramEnd"/>
      <w:r w:rsidRPr="00546AA2">
        <w:rPr>
          <w:rFonts w:ascii="Calibri" w:hAnsi="Calibri"/>
          <w:sz w:val="24"/>
          <w:szCs w:val="24"/>
        </w:rPr>
        <w:t xml:space="preserve"> ao Poder Público promover a Educação Ambiental em todos os níveis de ensino e a conscientização pública para a conservação do meio ambiente.</w:t>
      </w:r>
    </w:p>
    <w:p w:rsidR="00114CE6" w:rsidRPr="00546AA2" w:rsidRDefault="00615CEC" w:rsidP="00546AA2">
      <w:pPr>
        <w:spacing w:before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sz w:val="24"/>
          <w:szCs w:val="24"/>
        </w:rPr>
        <w:t>A propositura em apreço tem o condão de ampliar a temática da preservação da natureza no âmbito municipal, visando à sensibilização ecológica de alunos da rede pública.</w:t>
      </w:r>
    </w:p>
    <w:p w:rsidR="00114CE6" w:rsidRPr="00546AA2" w:rsidRDefault="00615CEC" w:rsidP="00546AA2">
      <w:pPr>
        <w:spacing w:before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sz w:val="24"/>
          <w:szCs w:val="24"/>
          <w:shd w:val="clear" w:color="auto" w:fill="FFFFFF"/>
        </w:rPr>
        <w:lastRenderedPageBreak/>
        <w:t>Divulgado no final do ano passado [https://bit.ly/2SeVwIo], o relatório do Programa Internacional de Avaliação de Estudantes (Pisa, na sigla em inglês) referente a 2018 aponta o Brasil entre os mais mal colocados em ranking educacional e abaixo da média dos países da Organização para a Cooperação e Desenvolvimento Econômico (OCDE).</w:t>
      </w:r>
    </w:p>
    <w:p w:rsidR="00114CE6" w:rsidRPr="00546AA2" w:rsidRDefault="00615CEC" w:rsidP="00546AA2">
      <w:pPr>
        <w:spacing w:before="120" w:line="276" w:lineRule="auto"/>
        <w:ind w:firstLine="1418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546AA2">
        <w:rPr>
          <w:rFonts w:ascii="Calibri" w:hAnsi="Calibri"/>
          <w:sz w:val="24"/>
          <w:szCs w:val="24"/>
        </w:rPr>
        <w:t xml:space="preserve">É conveniente destacar que muito embora a posição do nosso País tenha melhorado nos quesitos leitura, matemática e ciências em relação à edição anterior do Pisa, </w:t>
      </w:r>
      <w:r w:rsidRPr="00546AA2">
        <w:rPr>
          <w:rFonts w:ascii="Calibri" w:hAnsi="Calibri"/>
          <w:sz w:val="24"/>
          <w:szCs w:val="24"/>
          <w:shd w:val="clear" w:color="auto" w:fill="FFFFFF"/>
        </w:rPr>
        <w:t>apenas 2% dos discentes brasileiros obtiveram as notas máximas em ao menos um dos três quesitos avaliados (na OCDE, a média foi de 16%) e 43% deles ficaram com desempenho abaixo do nível mínimo de proficiência esperado em todos os três quesitos (na OCDE, a média foi de 13%).</w:t>
      </w:r>
    </w:p>
    <w:p w:rsidR="00114CE6" w:rsidRPr="00546AA2" w:rsidRDefault="00615CEC" w:rsidP="00546AA2">
      <w:pPr>
        <w:spacing w:before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sz w:val="24"/>
          <w:szCs w:val="24"/>
          <w:shd w:val="clear" w:color="auto" w:fill="FFFFFF"/>
        </w:rPr>
        <w:t>A proposta em exame</w:t>
      </w:r>
      <w:r w:rsidRPr="00546AA2">
        <w:rPr>
          <w:rFonts w:ascii="Calibri" w:hAnsi="Calibri"/>
          <w:sz w:val="24"/>
          <w:szCs w:val="24"/>
        </w:rPr>
        <w:t xml:space="preserve"> possui, em seu bojo, a relevante preocupação de qualificação dos jovens para solucionar os desafios ambientais e, para tanto, nosso sistema educacional deve estar apto para instruir a juventude sobre a preservação do meio ambiente. </w:t>
      </w:r>
    </w:p>
    <w:p w:rsidR="00114CE6" w:rsidRPr="00546AA2" w:rsidRDefault="00615CEC" w:rsidP="00546AA2">
      <w:pPr>
        <w:spacing w:before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sz w:val="24"/>
          <w:szCs w:val="24"/>
        </w:rPr>
        <w:t>É nesse contexto que inserimos o Programa de Sustentabilidade Ambiental, que tem o escopo de contextualizar em toda ambiência estudantil, com a contribuição da comunidade escolar, de modo a sensibilizar sobre a importância do desenvolvimento sustentável.</w:t>
      </w:r>
    </w:p>
    <w:p w:rsidR="00114CE6" w:rsidRPr="00546AA2" w:rsidRDefault="00615CEC" w:rsidP="00546AA2">
      <w:pPr>
        <w:spacing w:before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sz w:val="24"/>
          <w:szCs w:val="24"/>
        </w:rPr>
        <w:t>Outrossim, entendemos que a preservação da natureza, no âmbito das medidas governamentais, será profícua em abrangência municipal se possuir amplo engajamento da população.</w:t>
      </w:r>
    </w:p>
    <w:p w:rsidR="00CC4C61" w:rsidRPr="00546AA2" w:rsidRDefault="00615CEC" w:rsidP="00546AA2">
      <w:pPr>
        <w:spacing w:line="276" w:lineRule="auto"/>
        <w:ind w:firstLine="1418"/>
        <w:jc w:val="both"/>
        <w:rPr>
          <w:rFonts w:ascii="Calibri" w:hAnsi="Calibri"/>
          <w:sz w:val="24"/>
          <w:szCs w:val="24"/>
          <w:lang w:eastAsia="zh-CN"/>
        </w:rPr>
      </w:pPr>
      <w:r w:rsidRPr="00546AA2">
        <w:rPr>
          <w:rFonts w:ascii="Calibri" w:hAnsi="Calibri"/>
          <w:sz w:val="24"/>
          <w:szCs w:val="24"/>
        </w:rPr>
        <w:t>Por derradeiro, é salutar destacar que as instituições de ensino municipais são espaços de socialização e cultivo de ideias, e, com a colaboração de professores que possuem amplo conhecimento das questões locais, teremos um trabalho mais proveitoso no tocante à</w:t>
      </w:r>
      <w:r w:rsidR="00546AA2">
        <w:rPr>
          <w:rFonts w:ascii="Calibri" w:hAnsi="Calibri"/>
          <w:sz w:val="24"/>
          <w:szCs w:val="24"/>
        </w:rPr>
        <w:t xml:space="preserve"> e</w:t>
      </w:r>
      <w:r w:rsidRPr="00546AA2">
        <w:rPr>
          <w:rFonts w:ascii="Calibri" w:hAnsi="Calibri"/>
          <w:sz w:val="24"/>
          <w:szCs w:val="24"/>
        </w:rPr>
        <w:t>ducação ambiental.</w:t>
      </w:r>
    </w:p>
    <w:p w:rsidR="00546AA2" w:rsidRDefault="00546AA2" w:rsidP="00546AA2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  <w:bookmarkStart w:id="1" w:name="page3"/>
      <w:bookmarkEnd w:id="1"/>
    </w:p>
    <w:p w:rsidR="00546AA2" w:rsidRDefault="00546AA2" w:rsidP="00546AA2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546AA2" w:rsidRDefault="00546AA2" w:rsidP="00546AA2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546AA2" w:rsidRDefault="00546AA2" w:rsidP="00546AA2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546AA2" w:rsidRDefault="00546AA2" w:rsidP="00546AA2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546AA2" w:rsidRDefault="00546AA2" w:rsidP="00546AA2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546AA2" w:rsidRDefault="00546AA2" w:rsidP="00546AA2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546AA2" w:rsidRDefault="00546AA2" w:rsidP="00546AA2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546AA2" w:rsidRDefault="00546AA2" w:rsidP="00546AA2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546AA2" w:rsidRDefault="00546AA2" w:rsidP="00546AA2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6A52F6" w:rsidRDefault="00615CEC" w:rsidP="00546AA2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  <w:r w:rsidRPr="00546AA2">
        <w:rPr>
          <w:rFonts w:ascii="Calibri" w:hAnsi="Calibri"/>
          <w:b/>
          <w:sz w:val="24"/>
          <w:szCs w:val="24"/>
        </w:rPr>
        <w:t>PROJETO DE LEI Nº</w:t>
      </w:r>
    </w:p>
    <w:p w:rsidR="00546AA2" w:rsidRPr="00546AA2" w:rsidRDefault="00546AA2" w:rsidP="00546AA2">
      <w:pPr>
        <w:tabs>
          <w:tab w:val="left" w:pos="709"/>
          <w:tab w:val="left" w:pos="851"/>
          <w:tab w:val="left" w:pos="1418"/>
          <w:tab w:val="left" w:pos="2127"/>
        </w:tabs>
        <w:spacing w:after="120" w:line="276" w:lineRule="auto"/>
        <w:ind w:right="-142"/>
        <w:jc w:val="center"/>
        <w:rPr>
          <w:rFonts w:ascii="Calibri" w:hAnsi="Calibri"/>
          <w:b/>
          <w:sz w:val="24"/>
          <w:szCs w:val="24"/>
        </w:rPr>
      </w:pPr>
    </w:p>
    <w:p w:rsidR="00114CE6" w:rsidRPr="00546AA2" w:rsidRDefault="00546AA2" w:rsidP="00546AA2">
      <w:pPr>
        <w:spacing w:before="120" w:line="276" w:lineRule="auto"/>
        <w:ind w:left="3544"/>
        <w:jc w:val="both"/>
        <w:rPr>
          <w:rFonts w:ascii="Calibri" w:hAnsi="Calibri" w:cs="Arial"/>
          <w:b/>
          <w:sz w:val="24"/>
          <w:szCs w:val="24"/>
        </w:rPr>
      </w:pPr>
      <w:r w:rsidRPr="00546AA2">
        <w:rPr>
          <w:rFonts w:ascii="Calibri" w:hAnsi="Calibri" w:cs="Arial"/>
          <w:b/>
          <w:sz w:val="24"/>
          <w:szCs w:val="24"/>
        </w:rPr>
        <w:t>INSTITUI O PROGRAMA DE SUSTENTABILIDADE AMBIENTAL NA REDE MUNICIPAL DE EDUCAÇÃO E DÁ OUTRAS PROVIDÊNCIAS.</w:t>
      </w:r>
    </w:p>
    <w:p w:rsidR="00114CE6" w:rsidRPr="00546AA2" w:rsidRDefault="00114CE6" w:rsidP="00546AA2">
      <w:pPr>
        <w:spacing w:before="120" w:line="276" w:lineRule="auto"/>
        <w:ind w:left="4956"/>
        <w:jc w:val="both"/>
        <w:rPr>
          <w:rFonts w:ascii="Calibri" w:hAnsi="Calibri" w:cs="Arial"/>
          <w:b/>
          <w:sz w:val="24"/>
          <w:szCs w:val="24"/>
          <w:shd w:val="clear" w:color="auto" w:fill="FFFFFF"/>
        </w:rPr>
      </w:pPr>
    </w:p>
    <w:p w:rsidR="00114CE6" w:rsidRPr="00546AA2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b/>
          <w:sz w:val="24"/>
          <w:szCs w:val="24"/>
        </w:rPr>
        <w:t>Art. 1</w:t>
      </w:r>
      <w:r w:rsidRPr="00546AA2">
        <w:rPr>
          <w:rFonts w:ascii="Calibri" w:hAnsi="Calibri"/>
          <w:sz w:val="24"/>
          <w:szCs w:val="24"/>
        </w:rPr>
        <w:t xml:space="preserve">º – Fica instituído na rede pública municipal de Educação o Programa de Sustentabilidade Ambiental, conforme o estabelecido no </w:t>
      </w:r>
      <w:r w:rsidR="00294F79" w:rsidRPr="00546AA2">
        <w:rPr>
          <w:rFonts w:ascii="Calibri" w:hAnsi="Calibri"/>
          <w:sz w:val="24"/>
          <w:szCs w:val="24"/>
        </w:rPr>
        <w:t>parágrafo</w:t>
      </w:r>
      <w:r w:rsidRPr="00546AA2">
        <w:rPr>
          <w:rFonts w:ascii="Calibri" w:hAnsi="Calibri"/>
          <w:sz w:val="24"/>
          <w:szCs w:val="24"/>
        </w:rPr>
        <w:t xml:space="preserve"> 1º inciso VI do artigo 225 da Constituição da República e as orientações em Manuais Técnicos de Arborização.</w:t>
      </w:r>
    </w:p>
    <w:p w:rsidR="00114CE6" w:rsidRPr="00546AA2" w:rsidRDefault="00114CE6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114CE6" w:rsidRPr="00546AA2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b/>
          <w:sz w:val="24"/>
          <w:szCs w:val="24"/>
        </w:rPr>
        <w:t>Art. 2º</w:t>
      </w:r>
      <w:r w:rsidRPr="00546AA2">
        <w:rPr>
          <w:rFonts w:ascii="Calibri" w:hAnsi="Calibri"/>
          <w:sz w:val="24"/>
          <w:szCs w:val="24"/>
        </w:rPr>
        <w:t xml:space="preserve"> – O programa consiste em organizar um conjunto de atividades com o objetivo de implementar a Educação Ambiental na rede pública municipal de Louveira e conscientizar a comunidade escolar sobre os problemas ecológicos da cidade, em especial na região do entorno de cada instituição de ensino Louveirense.</w:t>
      </w:r>
    </w:p>
    <w:p w:rsidR="00114CE6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i/>
          <w:sz w:val="24"/>
          <w:szCs w:val="24"/>
        </w:rPr>
        <w:t>Parágrafo Único</w:t>
      </w:r>
      <w:r w:rsidRPr="00546AA2">
        <w:rPr>
          <w:rFonts w:ascii="Calibri" w:hAnsi="Calibri"/>
          <w:sz w:val="24"/>
          <w:szCs w:val="24"/>
        </w:rPr>
        <w:t>: O conjunto de atividades mencionadas no caput deste artigo se refere a iniciativas que objetivam identificar os problemas ambientais da região em relação às:</w:t>
      </w:r>
    </w:p>
    <w:p w:rsidR="00546AA2" w:rsidRPr="00546AA2" w:rsidRDefault="00546AA2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114CE6" w:rsidRPr="00546AA2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sz w:val="24"/>
          <w:szCs w:val="24"/>
        </w:rPr>
        <w:t>I – áreas verdes próximas da escola;</w:t>
      </w:r>
    </w:p>
    <w:p w:rsidR="00114CE6" w:rsidRPr="00546AA2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sz w:val="24"/>
          <w:szCs w:val="24"/>
        </w:rPr>
        <w:t>II – poluição do ar;</w:t>
      </w:r>
    </w:p>
    <w:p w:rsidR="00114CE6" w:rsidRPr="00546AA2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sz w:val="24"/>
          <w:szCs w:val="24"/>
        </w:rPr>
        <w:t>III – adensamento populacional;</w:t>
      </w:r>
    </w:p>
    <w:p w:rsidR="00114CE6" w:rsidRPr="00546AA2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sz w:val="24"/>
          <w:szCs w:val="24"/>
        </w:rPr>
        <w:t>IV – grau de inclusão e exclusão social;</w:t>
      </w:r>
    </w:p>
    <w:p w:rsidR="00114CE6" w:rsidRPr="00546AA2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sz w:val="24"/>
          <w:szCs w:val="24"/>
        </w:rPr>
        <w:t>V – saneamento básico;</w:t>
      </w:r>
    </w:p>
    <w:p w:rsidR="00114CE6" w:rsidRPr="00546AA2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sz w:val="24"/>
          <w:szCs w:val="24"/>
        </w:rPr>
        <w:t xml:space="preserve">VI – trânsito e transporte público; </w:t>
      </w:r>
    </w:p>
    <w:p w:rsidR="00114CE6" w:rsidRPr="00546AA2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sz w:val="24"/>
          <w:szCs w:val="24"/>
        </w:rPr>
        <w:t xml:space="preserve">VII – proteção do solo e das águas; </w:t>
      </w:r>
    </w:p>
    <w:p w:rsidR="00114CE6" w:rsidRPr="00546AA2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sz w:val="24"/>
          <w:szCs w:val="24"/>
        </w:rPr>
        <w:t xml:space="preserve">VIII – proteção da fauna e da flora; </w:t>
      </w:r>
    </w:p>
    <w:p w:rsidR="00114CE6" w:rsidRPr="00546AA2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sz w:val="24"/>
          <w:szCs w:val="24"/>
        </w:rPr>
        <w:t xml:space="preserve">IX – políticas de urbanização; </w:t>
      </w:r>
    </w:p>
    <w:p w:rsidR="00114CE6" w:rsidRPr="00546AA2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sz w:val="24"/>
          <w:szCs w:val="24"/>
        </w:rPr>
        <w:t xml:space="preserve">X – conhecer as ações ambientais previstas no Plano Diretor municipal; </w:t>
      </w:r>
    </w:p>
    <w:p w:rsidR="00114CE6" w:rsidRPr="00546AA2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sz w:val="24"/>
          <w:szCs w:val="24"/>
        </w:rPr>
        <w:t>XI – Avaliar as ações ambientais propostas pelos movimentos em defesa do meio ambiente, em especial àquelas previstas na Agenda 2030;</w:t>
      </w:r>
    </w:p>
    <w:p w:rsidR="00114CE6" w:rsidRPr="00546AA2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sz w:val="24"/>
          <w:szCs w:val="24"/>
        </w:rPr>
        <w:t>XII – ações relacionadas à reciclagem;</w:t>
      </w:r>
    </w:p>
    <w:p w:rsidR="00114CE6" w:rsidRPr="00546AA2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sz w:val="24"/>
          <w:szCs w:val="24"/>
        </w:rPr>
        <w:t xml:space="preserve">XIII – outros problemas ecológicos. </w:t>
      </w:r>
    </w:p>
    <w:p w:rsidR="00114CE6" w:rsidRPr="00546AA2" w:rsidRDefault="00114CE6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114CE6" w:rsidRPr="00546AA2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b/>
          <w:sz w:val="24"/>
          <w:szCs w:val="24"/>
        </w:rPr>
        <w:t>Art. 3º</w:t>
      </w:r>
      <w:r w:rsidRPr="00546AA2">
        <w:rPr>
          <w:rFonts w:ascii="Calibri" w:hAnsi="Calibri"/>
          <w:sz w:val="24"/>
          <w:szCs w:val="24"/>
        </w:rPr>
        <w:t xml:space="preserve"> – O desenvolvimento do programa deve conter, entre outras atividades, a realização de palestras, oficinas e ações em defesa do meio ambiente no espaço interno e externo das escolas e na região. </w:t>
      </w:r>
    </w:p>
    <w:p w:rsidR="00114CE6" w:rsidRPr="00546AA2" w:rsidRDefault="00114CE6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114CE6" w:rsidRPr="00546AA2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b/>
          <w:sz w:val="24"/>
          <w:szCs w:val="24"/>
        </w:rPr>
        <w:lastRenderedPageBreak/>
        <w:t xml:space="preserve">Art. 4º </w:t>
      </w:r>
      <w:r w:rsidRPr="00546AA2">
        <w:rPr>
          <w:rFonts w:ascii="Calibri" w:hAnsi="Calibri"/>
          <w:sz w:val="24"/>
          <w:szCs w:val="24"/>
        </w:rPr>
        <w:t>–</w:t>
      </w:r>
      <w:r w:rsidRPr="00546AA2">
        <w:rPr>
          <w:rFonts w:ascii="Calibri" w:hAnsi="Calibri"/>
          <w:b/>
          <w:sz w:val="24"/>
          <w:szCs w:val="24"/>
        </w:rPr>
        <w:t xml:space="preserve"> </w:t>
      </w:r>
      <w:r w:rsidR="00294F79" w:rsidRPr="00546AA2">
        <w:rPr>
          <w:rFonts w:ascii="Calibri" w:hAnsi="Calibri"/>
          <w:sz w:val="24"/>
          <w:szCs w:val="24"/>
        </w:rPr>
        <w:t>A Sustentabilidade</w:t>
      </w:r>
      <w:r w:rsidRPr="00546AA2">
        <w:rPr>
          <w:rFonts w:ascii="Calibri" w:hAnsi="Calibri"/>
          <w:sz w:val="24"/>
          <w:szCs w:val="24"/>
        </w:rPr>
        <w:t xml:space="preserve"> Ambiental não tem caráter de obrigatoriedade, mas de adesão, cabendo a cada escola avaliar junto com o seu respectivo Conselho as possibilidades de execução do programa e os meios de concretizá-lo.</w:t>
      </w:r>
    </w:p>
    <w:p w:rsidR="00114CE6" w:rsidRPr="00546AA2" w:rsidRDefault="00114CE6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114CE6" w:rsidRPr="00546AA2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b/>
          <w:sz w:val="24"/>
          <w:szCs w:val="24"/>
        </w:rPr>
        <w:t>Art. 5º</w:t>
      </w:r>
      <w:r w:rsidRPr="00546AA2">
        <w:rPr>
          <w:rFonts w:ascii="Calibri" w:hAnsi="Calibri"/>
          <w:sz w:val="24"/>
          <w:szCs w:val="24"/>
        </w:rPr>
        <w:t xml:space="preserve"> – O Poder Executivo, no que couber, regulamentará a presente Lei.</w:t>
      </w:r>
    </w:p>
    <w:p w:rsidR="00114CE6" w:rsidRPr="00546AA2" w:rsidRDefault="00114CE6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114CE6" w:rsidRPr="00546AA2" w:rsidRDefault="00615CEC" w:rsidP="00546AA2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b/>
          <w:sz w:val="24"/>
          <w:szCs w:val="24"/>
        </w:rPr>
        <w:t>Art. 6º</w:t>
      </w:r>
      <w:r w:rsidRPr="00546AA2">
        <w:rPr>
          <w:rFonts w:ascii="Calibri" w:hAnsi="Calibri"/>
          <w:sz w:val="24"/>
          <w:szCs w:val="24"/>
        </w:rPr>
        <w:t xml:space="preserve"> </w:t>
      </w:r>
      <w:r w:rsidRPr="00546AA2">
        <w:rPr>
          <w:rFonts w:ascii="Calibri" w:hAnsi="Calibri"/>
          <w:b/>
          <w:sz w:val="24"/>
          <w:szCs w:val="24"/>
        </w:rPr>
        <w:t>–</w:t>
      </w:r>
      <w:r w:rsidRPr="00546AA2">
        <w:rPr>
          <w:rFonts w:ascii="Calibri" w:hAnsi="Calibri"/>
          <w:sz w:val="24"/>
          <w:szCs w:val="24"/>
        </w:rPr>
        <w:t xml:space="preserve"> As despesas decorrentes da execução desta Lei correrão por conta das dotações orçamentárias próprias; suplementada, se necessário.</w:t>
      </w:r>
    </w:p>
    <w:p w:rsidR="00114CE6" w:rsidRPr="00546AA2" w:rsidRDefault="00114CE6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114CE6" w:rsidRPr="00546AA2" w:rsidRDefault="00615CEC" w:rsidP="00546AA2">
      <w:pPr>
        <w:spacing w:line="276" w:lineRule="auto"/>
        <w:ind w:firstLine="709"/>
        <w:jc w:val="both"/>
        <w:rPr>
          <w:rFonts w:ascii="Calibri" w:hAnsi="Calibri"/>
          <w:sz w:val="24"/>
          <w:szCs w:val="24"/>
        </w:rPr>
      </w:pPr>
      <w:r w:rsidRPr="00546AA2">
        <w:rPr>
          <w:rFonts w:ascii="Calibri" w:hAnsi="Calibri"/>
          <w:b/>
          <w:sz w:val="24"/>
          <w:szCs w:val="24"/>
        </w:rPr>
        <w:t>Art. 7º</w:t>
      </w:r>
      <w:r w:rsidRPr="00546AA2">
        <w:rPr>
          <w:rFonts w:ascii="Calibri" w:hAnsi="Calibri"/>
          <w:sz w:val="24"/>
          <w:szCs w:val="24"/>
        </w:rPr>
        <w:t xml:space="preserve"> – Esta Lei entrará em vigor na data de sua publicação, revogadas as disposições em contrário.</w:t>
      </w:r>
    </w:p>
    <w:p w:rsidR="00114CE6" w:rsidRPr="00114CE6" w:rsidRDefault="00114CE6" w:rsidP="00114CE6">
      <w:pPr>
        <w:tabs>
          <w:tab w:val="left" w:pos="567"/>
        </w:tabs>
        <w:contextualSpacing/>
        <w:rPr>
          <w:rFonts w:ascii="Calibri" w:hAnsi="Calibri"/>
          <w:b/>
          <w:sz w:val="24"/>
          <w:szCs w:val="24"/>
        </w:rPr>
      </w:pPr>
    </w:p>
    <w:p w:rsidR="00307205" w:rsidRPr="00114CE6" w:rsidRDefault="00307205" w:rsidP="00585638">
      <w:pPr>
        <w:spacing w:after="200" w:line="276" w:lineRule="auto"/>
        <w:ind w:firstLine="1134"/>
        <w:jc w:val="center"/>
        <w:rPr>
          <w:rFonts w:ascii="Calibri" w:eastAsia="Calibri" w:hAnsi="Calibri"/>
          <w:sz w:val="24"/>
          <w:szCs w:val="22"/>
          <w:lang w:eastAsia="en-US"/>
        </w:rPr>
      </w:pPr>
    </w:p>
    <w:p w:rsidR="00585638" w:rsidRPr="00585638" w:rsidRDefault="00585638" w:rsidP="00585638">
      <w:pPr>
        <w:spacing w:after="200" w:line="276" w:lineRule="auto"/>
        <w:ind w:firstLine="1134"/>
        <w:jc w:val="center"/>
        <w:rPr>
          <w:rFonts w:ascii="Calibri" w:eastAsia="Calibri" w:hAnsi="Calibri"/>
          <w:sz w:val="24"/>
          <w:szCs w:val="22"/>
          <w:lang w:val="pt-PT" w:eastAsia="en-US"/>
        </w:rPr>
      </w:pPr>
    </w:p>
    <w:p w:rsidR="00A87815" w:rsidRPr="00A87815" w:rsidRDefault="00A87815" w:rsidP="00307205">
      <w:pPr>
        <w:widowControl w:val="0"/>
        <w:autoSpaceDE w:val="0"/>
        <w:autoSpaceDN w:val="0"/>
        <w:adjustRightInd w:val="0"/>
        <w:ind w:firstLine="1418"/>
        <w:jc w:val="center"/>
        <w:rPr>
          <w:rFonts w:ascii="Calibri" w:hAnsi="Calibri"/>
          <w:sz w:val="24"/>
          <w:szCs w:val="24"/>
        </w:rPr>
      </w:pPr>
    </w:p>
    <w:p w:rsidR="00A87815" w:rsidRPr="00A87815" w:rsidRDefault="00A87815" w:rsidP="00A87815">
      <w:pPr>
        <w:widowControl w:val="0"/>
        <w:autoSpaceDE w:val="0"/>
        <w:autoSpaceDN w:val="0"/>
        <w:adjustRightInd w:val="0"/>
        <w:ind w:firstLine="1418"/>
        <w:jc w:val="both"/>
        <w:rPr>
          <w:rFonts w:ascii="Calibri" w:hAnsi="Calibri"/>
          <w:sz w:val="24"/>
          <w:szCs w:val="24"/>
        </w:rPr>
      </w:pPr>
    </w:p>
    <w:p w:rsidR="00A87815" w:rsidRPr="00A87815" w:rsidRDefault="00A87815" w:rsidP="00A87815">
      <w:pPr>
        <w:jc w:val="center"/>
        <w:rPr>
          <w:rFonts w:ascii="Calibri" w:hAnsi="Calibri"/>
          <w:sz w:val="24"/>
          <w:szCs w:val="24"/>
        </w:rPr>
      </w:pPr>
    </w:p>
    <w:p w:rsidR="00A87815" w:rsidRPr="00A87815" w:rsidRDefault="00A87815" w:rsidP="00A87815">
      <w:pPr>
        <w:jc w:val="center"/>
        <w:rPr>
          <w:rFonts w:ascii="Calibri" w:hAnsi="Calibri"/>
          <w:sz w:val="24"/>
          <w:szCs w:val="24"/>
        </w:rPr>
      </w:pPr>
    </w:p>
    <w:p w:rsidR="00E37051" w:rsidRPr="00E37051" w:rsidRDefault="00E37051" w:rsidP="00A87815">
      <w:pPr>
        <w:tabs>
          <w:tab w:val="left" w:pos="567"/>
        </w:tabs>
        <w:contextualSpacing/>
        <w:jc w:val="center"/>
        <w:rPr>
          <w:rFonts w:ascii="Calibri" w:hAnsi="Calibri"/>
          <w:b/>
          <w:sz w:val="24"/>
          <w:szCs w:val="24"/>
        </w:rPr>
      </w:pPr>
    </w:p>
    <w:p w:rsidR="00473C5A" w:rsidRPr="00E37051" w:rsidRDefault="00473C5A" w:rsidP="00E37051">
      <w:pPr>
        <w:tabs>
          <w:tab w:val="left" w:pos="567"/>
        </w:tabs>
        <w:contextualSpacing/>
        <w:jc w:val="center"/>
        <w:rPr>
          <w:rFonts w:ascii="Calibri" w:hAnsi="Calibri"/>
          <w:sz w:val="24"/>
          <w:szCs w:val="24"/>
        </w:rPr>
      </w:pPr>
    </w:p>
    <w:p w:rsidR="00CC4C61" w:rsidRPr="00CC4C61" w:rsidRDefault="00CC4C61" w:rsidP="00CC4C61">
      <w:pPr>
        <w:spacing w:line="360" w:lineRule="auto"/>
        <w:ind w:firstLine="708"/>
        <w:jc w:val="center"/>
        <w:rPr>
          <w:rFonts w:ascii="Calibri" w:hAnsi="Calibri"/>
          <w:sz w:val="24"/>
          <w:szCs w:val="24"/>
        </w:rPr>
      </w:pPr>
    </w:p>
    <w:p w:rsidR="00CC4C61" w:rsidRPr="00CC4C61" w:rsidRDefault="00CC4C61" w:rsidP="00CC4C61">
      <w:pPr>
        <w:spacing w:line="360" w:lineRule="auto"/>
        <w:ind w:firstLine="708"/>
        <w:jc w:val="center"/>
        <w:rPr>
          <w:rFonts w:ascii="Calibri" w:hAnsi="Calibri"/>
          <w:sz w:val="24"/>
          <w:szCs w:val="24"/>
        </w:rPr>
      </w:pPr>
    </w:p>
    <w:p w:rsidR="00CC4C61" w:rsidRPr="00CC4C61" w:rsidRDefault="00CC4C61" w:rsidP="00CC4C61">
      <w:pPr>
        <w:tabs>
          <w:tab w:val="left" w:pos="567"/>
        </w:tabs>
        <w:spacing w:line="360" w:lineRule="auto"/>
        <w:ind w:firstLine="708"/>
        <w:jc w:val="center"/>
        <w:rPr>
          <w:rFonts w:ascii="Calibri" w:hAnsi="Calibri"/>
          <w:sz w:val="24"/>
          <w:szCs w:val="24"/>
        </w:rPr>
      </w:pPr>
    </w:p>
    <w:p w:rsidR="002576A8" w:rsidRPr="00D75596" w:rsidRDefault="002576A8" w:rsidP="00234A0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noProof/>
          <w:sz w:val="24"/>
          <w:szCs w:val="24"/>
        </w:rPr>
      </w:pPr>
    </w:p>
    <w:p w:rsidR="002576A8" w:rsidRPr="00D75596" w:rsidRDefault="002576A8" w:rsidP="002576A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B911E0" w:rsidRPr="000D55D1" w:rsidRDefault="00615CEC" w:rsidP="002576A8">
      <w:pPr>
        <w:widowControl w:val="0"/>
        <w:tabs>
          <w:tab w:val="left" w:pos="851"/>
          <w:tab w:val="left" w:pos="2127"/>
          <w:tab w:val="left" w:pos="3402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D75596">
        <w:rPr>
          <w:rFonts w:ascii="Calibri" w:hAnsi="Calibri" w:cs="Arial"/>
          <w:snapToGrid w:val="0"/>
          <w:sz w:val="24"/>
          <w:szCs w:val="24"/>
        </w:rPr>
        <w:tab/>
      </w:r>
      <w:r w:rsidRPr="00D75596">
        <w:rPr>
          <w:rFonts w:ascii="Calibri" w:hAnsi="Calibri" w:cs="Arial"/>
          <w:snapToGrid w:val="0"/>
          <w:sz w:val="24"/>
          <w:szCs w:val="24"/>
        </w:rPr>
        <w:tab/>
      </w:r>
    </w:p>
    <w:sectPr w:rsidR="00B911E0" w:rsidRPr="000D55D1" w:rsidSect="00FB56C6">
      <w:headerReference w:type="default" r:id="rId8"/>
      <w:footerReference w:type="default" r:id="rId9"/>
      <w:pgSz w:w="12242" w:h="15842" w:code="1"/>
      <w:pgMar w:top="1630" w:right="1701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375" w:rsidRDefault="00C54375">
      <w:r>
        <w:separator/>
      </w:r>
    </w:p>
  </w:endnote>
  <w:endnote w:type="continuationSeparator" w:id="0">
    <w:p w:rsidR="00C54375" w:rsidRDefault="00C5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9559783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46AA2" w:rsidRDefault="00546AA2" w:rsidP="00546AA2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Indicação nº 755/2021 – 20ª S. O. </w:t>
            </w:r>
          </w:p>
          <w:p w:rsidR="00546AA2" w:rsidRDefault="00546AA2" w:rsidP="00546AA2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6688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6688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46AA2" w:rsidRDefault="00546A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375" w:rsidRDefault="00C54375">
      <w:r>
        <w:separator/>
      </w:r>
    </w:p>
  </w:footnote>
  <w:footnote w:type="continuationSeparator" w:id="0">
    <w:p w:rsidR="00C54375" w:rsidRDefault="00C54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615CEC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29375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5C133B" w:rsidRPr="00F0176A" w:rsidRDefault="00546AA2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</w:t>
    </w:r>
    <w:r w:rsidR="00615CEC">
      <w:rPr>
        <w:rFonts w:ascii="Calibri" w:hAnsi="Calibri"/>
        <w:sz w:val="14"/>
        <w:szCs w:val="14"/>
      </w:rPr>
      <w:t xml:space="preserve"> </w:t>
    </w:r>
    <w:r w:rsidR="00615CEC" w:rsidRPr="00AD6589"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proofErr w:type="gramStart"/>
    <w:r w:rsidR="00615CEC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615CEC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615CEC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615CEC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615CEC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334872"/>
    <w:lvl w:ilvl="0" w:tplc="26307A56">
      <w:start w:val="1"/>
      <w:numFmt w:val="bullet"/>
      <w:lvlText w:val="§"/>
      <w:lvlJc w:val="left"/>
    </w:lvl>
    <w:lvl w:ilvl="1" w:tplc="99D29FA4">
      <w:start w:val="1"/>
      <w:numFmt w:val="bullet"/>
      <w:lvlText w:val=""/>
      <w:lvlJc w:val="left"/>
    </w:lvl>
    <w:lvl w:ilvl="2" w:tplc="D6D2B0D6">
      <w:start w:val="1"/>
      <w:numFmt w:val="bullet"/>
      <w:lvlText w:val=""/>
      <w:lvlJc w:val="left"/>
    </w:lvl>
    <w:lvl w:ilvl="3" w:tplc="AB1CC692">
      <w:start w:val="1"/>
      <w:numFmt w:val="bullet"/>
      <w:lvlText w:val=""/>
      <w:lvlJc w:val="left"/>
    </w:lvl>
    <w:lvl w:ilvl="4" w:tplc="8030440A">
      <w:start w:val="1"/>
      <w:numFmt w:val="bullet"/>
      <w:lvlText w:val=""/>
      <w:lvlJc w:val="left"/>
    </w:lvl>
    <w:lvl w:ilvl="5" w:tplc="98347EA4">
      <w:start w:val="1"/>
      <w:numFmt w:val="bullet"/>
      <w:lvlText w:val=""/>
      <w:lvlJc w:val="left"/>
    </w:lvl>
    <w:lvl w:ilvl="6" w:tplc="E236D1CE">
      <w:start w:val="1"/>
      <w:numFmt w:val="bullet"/>
      <w:lvlText w:val=""/>
      <w:lvlJc w:val="left"/>
    </w:lvl>
    <w:lvl w:ilvl="7" w:tplc="8CEEFB90">
      <w:start w:val="1"/>
      <w:numFmt w:val="bullet"/>
      <w:lvlText w:val=""/>
      <w:lvlJc w:val="left"/>
    </w:lvl>
    <w:lvl w:ilvl="8" w:tplc="6D7A4D2C">
      <w:start w:val="1"/>
      <w:numFmt w:val="bullet"/>
      <w:lvlText w:val=""/>
      <w:lvlJc w:val="left"/>
    </w:lvl>
  </w:abstractNum>
  <w:abstractNum w:abstractNumId="1">
    <w:nsid w:val="07F02273"/>
    <w:multiLevelType w:val="hybridMultilevel"/>
    <w:tmpl w:val="9C1EC512"/>
    <w:lvl w:ilvl="0" w:tplc="91B07572">
      <w:start w:val="1"/>
      <w:numFmt w:val="upperRoman"/>
      <w:lvlText w:val="%1."/>
      <w:lvlJc w:val="right"/>
      <w:pPr>
        <w:ind w:left="720" w:hanging="360"/>
      </w:pPr>
    </w:lvl>
    <w:lvl w:ilvl="1" w:tplc="FCFE50FE" w:tentative="1">
      <w:start w:val="1"/>
      <w:numFmt w:val="lowerLetter"/>
      <w:lvlText w:val="%2."/>
      <w:lvlJc w:val="left"/>
      <w:pPr>
        <w:ind w:left="1440" w:hanging="360"/>
      </w:pPr>
    </w:lvl>
    <w:lvl w:ilvl="2" w:tplc="96B4F720" w:tentative="1">
      <w:start w:val="1"/>
      <w:numFmt w:val="lowerRoman"/>
      <w:lvlText w:val="%3."/>
      <w:lvlJc w:val="right"/>
      <w:pPr>
        <w:ind w:left="2160" w:hanging="180"/>
      </w:pPr>
    </w:lvl>
    <w:lvl w:ilvl="3" w:tplc="3850ADD2" w:tentative="1">
      <w:start w:val="1"/>
      <w:numFmt w:val="decimal"/>
      <w:lvlText w:val="%4."/>
      <w:lvlJc w:val="left"/>
      <w:pPr>
        <w:ind w:left="2880" w:hanging="360"/>
      </w:pPr>
    </w:lvl>
    <w:lvl w:ilvl="4" w:tplc="FF561484" w:tentative="1">
      <w:start w:val="1"/>
      <w:numFmt w:val="lowerLetter"/>
      <w:lvlText w:val="%5."/>
      <w:lvlJc w:val="left"/>
      <w:pPr>
        <w:ind w:left="3600" w:hanging="360"/>
      </w:pPr>
    </w:lvl>
    <w:lvl w:ilvl="5" w:tplc="7F4AC864" w:tentative="1">
      <w:start w:val="1"/>
      <w:numFmt w:val="lowerRoman"/>
      <w:lvlText w:val="%6."/>
      <w:lvlJc w:val="right"/>
      <w:pPr>
        <w:ind w:left="4320" w:hanging="180"/>
      </w:pPr>
    </w:lvl>
    <w:lvl w:ilvl="6" w:tplc="3C12E8AC" w:tentative="1">
      <w:start w:val="1"/>
      <w:numFmt w:val="decimal"/>
      <w:lvlText w:val="%7."/>
      <w:lvlJc w:val="left"/>
      <w:pPr>
        <w:ind w:left="5040" w:hanging="360"/>
      </w:pPr>
    </w:lvl>
    <w:lvl w:ilvl="7" w:tplc="C7382C0C" w:tentative="1">
      <w:start w:val="1"/>
      <w:numFmt w:val="lowerLetter"/>
      <w:lvlText w:val="%8."/>
      <w:lvlJc w:val="left"/>
      <w:pPr>
        <w:ind w:left="5760" w:hanging="360"/>
      </w:pPr>
    </w:lvl>
    <w:lvl w:ilvl="8" w:tplc="573C0B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41C75"/>
    <w:multiLevelType w:val="hybridMultilevel"/>
    <w:tmpl w:val="203CFCC6"/>
    <w:lvl w:ilvl="0" w:tplc="AA5E6396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D1B2126C" w:tentative="1">
      <w:start w:val="1"/>
      <w:numFmt w:val="lowerLetter"/>
      <w:lvlText w:val="%2."/>
      <w:lvlJc w:val="left"/>
      <w:pPr>
        <w:ind w:left="1788" w:hanging="360"/>
      </w:pPr>
    </w:lvl>
    <w:lvl w:ilvl="2" w:tplc="1D56BFF4" w:tentative="1">
      <w:start w:val="1"/>
      <w:numFmt w:val="lowerRoman"/>
      <w:lvlText w:val="%3."/>
      <w:lvlJc w:val="right"/>
      <w:pPr>
        <w:ind w:left="2508" w:hanging="180"/>
      </w:pPr>
    </w:lvl>
    <w:lvl w:ilvl="3" w:tplc="6FA6CAAC" w:tentative="1">
      <w:start w:val="1"/>
      <w:numFmt w:val="decimal"/>
      <w:lvlText w:val="%4."/>
      <w:lvlJc w:val="left"/>
      <w:pPr>
        <w:ind w:left="3228" w:hanging="360"/>
      </w:pPr>
    </w:lvl>
    <w:lvl w:ilvl="4" w:tplc="D8D643E0" w:tentative="1">
      <w:start w:val="1"/>
      <w:numFmt w:val="lowerLetter"/>
      <w:lvlText w:val="%5."/>
      <w:lvlJc w:val="left"/>
      <w:pPr>
        <w:ind w:left="3948" w:hanging="360"/>
      </w:pPr>
    </w:lvl>
    <w:lvl w:ilvl="5" w:tplc="3CA03E84" w:tentative="1">
      <w:start w:val="1"/>
      <w:numFmt w:val="lowerRoman"/>
      <w:lvlText w:val="%6."/>
      <w:lvlJc w:val="right"/>
      <w:pPr>
        <w:ind w:left="4668" w:hanging="180"/>
      </w:pPr>
    </w:lvl>
    <w:lvl w:ilvl="6" w:tplc="97AAFC1E" w:tentative="1">
      <w:start w:val="1"/>
      <w:numFmt w:val="decimal"/>
      <w:lvlText w:val="%7."/>
      <w:lvlJc w:val="left"/>
      <w:pPr>
        <w:ind w:left="5388" w:hanging="360"/>
      </w:pPr>
    </w:lvl>
    <w:lvl w:ilvl="7" w:tplc="A6045420" w:tentative="1">
      <w:start w:val="1"/>
      <w:numFmt w:val="lowerLetter"/>
      <w:lvlText w:val="%8."/>
      <w:lvlJc w:val="left"/>
      <w:pPr>
        <w:ind w:left="6108" w:hanging="360"/>
      </w:pPr>
    </w:lvl>
    <w:lvl w:ilvl="8" w:tplc="AD50772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9B234F"/>
    <w:multiLevelType w:val="hybridMultilevel"/>
    <w:tmpl w:val="6C5EC188"/>
    <w:lvl w:ilvl="0" w:tplc="2D7AF774">
      <w:start w:val="1"/>
      <w:numFmt w:val="upperRoman"/>
      <w:lvlText w:val="%1."/>
      <w:lvlJc w:val="right"/>
      <w:pPr>
        <w:ind w:left="2138" w:hanging="360"/>
      </w:pPr>
    </w:lvl>
    <w:lvl w:ilvl="1" w:tplc="D87A45D0" w:tentative="1">
      <w:start w:val="1"/>
      <w:numFmt w:val="lowerLetter"/>
      <w:lvlText w:val="%2."/>
      <w:lvlJc w:val="left"/>
      <w:pPr>
        <w:ind w:left="2858" w:hanging="360"/>
      </w:pPr>
    </w:lvl>
    <w:lvl w:ilvl="2" w:tplc="8BDAABA2" w:tentative="1">
      <w:start w:val="1"/>
      <w:numFmt w:val="lowerRoman"/>
      <w:lvlText w:val="%3."/>
      <w:lvlJc w:val="right"/>
      <w:pPr>
        <w:ind w:left="3578" w:hanging="180"/>
      </w:pPr>
    </w:lvl>
    <w:lvl w:ilvl="3" w:tplc="00644234" w:tentative="1">
      <w:start w:val="1"/>
      <w:numFmt w:val="decimal"/>
      <w:lvlText w:val="%4."/>
      <w:lvlJc w:val="left"/>
      <w:pPr>
        <w:ind w:left="4298" w:hanging="360"/>
      </w:pPr>
    </w:lvl>
    <w:lvl w:ilvl="4" w:tplc="29F403BA" w:tentative="1">
      <w:start w:val="1"/>
      <w:numFmt w:val="lowerLetter"/>
      <w:lvlText w:val="%5."/>
      <w:lvlJc w:val="left"/>
      <w:pPr>
        <w:ind w:left="5018" w:hanging="360"/>
      </w:pPr>
    </w:lvl>
    <w:lvl w:ilvl="5" w:tplc="3E76C55C" w:tentative="1">
      <w:start w:val="1"/>
      <w:numFmt w:val="lowerRoman"/>
      <w:lvlText w:val="%6."/>
      <w:lvlJc w:val="right"/>
      <w:pPr>
        <w:ind w:left="5738" w:hanging="180"/>
      </w:pPr>
    </w:lvl>
    <w:lvl w:ilvl="6" w:tplc="15DC0D5A" w:tentative="1">
      <w:start w:val="1"/>
      <w:numFmt w:val="decimal"/>
      <w:lvlText w:val="%7."/>
      <w:lvlJc w:val="left"/>
      <w:pPr>
        <w:ind w:left="6458" w:hanging="360"/>
      </w:pPr>
    </w:lvl>
    <w:lvl w:ilvl="7" w:tplc="80CA4086" w:tentative="1">
      <w:start w:val="1"/>
      <w:numFmt w:val="lowerLetter"/>
      <w:lvlText w:val="%8."/>
      <w:lvlJc w:val="left"/>
      <w:pPr>
        <w:ind w:left="7178" w:hanging="360"/>
      </w:pPr>
    </w:lvl>
    <w:lvl w:ilvl="8" w:tplc="BF5A7A42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732A5620"/>
    <w:multiLevelType w:val="hybridMultilevel"/>
    <w:tmpl w:val="BF1E97A8"/>
    <w:lvl w:ilvl="0" w:tplc="A5EE1570">
      <w:start w:val="1"/>
      <w:numFmt w:val="upperRoman"/>
      <w:lvlText w:val="%1."/>
      <w:lvlJc w:val="right"/>
      <w:pPr>
        <w:ind w:left="2138" w:hanging="360"/>
      </w:pPr>
    </w:lvl>
    <w:lvl w:ilvl="1" w:tplc="B686D47E" w:tentative="1">
      <w:start w:val="1"/>
      <w:numFmt w:val="lowerLetter"/>
      <w:lvlText w:val="%2."/>
      <w:lvlJc w:val="left"/>
      <w:pPr>
        <w:ind w:left="2858" w:hanging="360"/>
      </w:pPr>
    </w:lvl>
    <w:lvl w:ilvl="2" w:tplc="6254C502" w:tentative="1">
      <w:start w:val="1"/>
      <w:numFmt w:val="lowerRoman"/>
      <w:lvlText w:val="%3."/>
      <w:lvlJc w:val="right"/>
      <w:pPr>
        <w:ind w:left="3578" w:hanging="180"/>
      </w:pPr>
    </w:lvl>
    <w:lvl w:ilvl="3" w:tplc="8DB49A08" w:tentative="1">
      <w:start w:val="1"/>
      <w:numFmt w:val="decimal"/>
      <w:lvlText w:val="%4."/>
      <w:lvlJc w:val="left"/>
      <w:pPr>
        <w:ind w:left="4298" w:hanging="360"/>
      </w:pPr>
    </w:lvl>
    <w:lvl w:ilvl="4" w:tplc="9BF2F83E" w:tentative="1">
      <w:start w:val="1"/>
      <w:numFmt w:val="lowerLetter"/>
      <w:lvlText w:val="%5."/>
      <w:lvlJc w:val="left"/>
      <w:pPr>
        <w:ind w:left="5018" w:hanging="360"/>
      </w:pPr>
    </w:lvl>
    <w:lvl w:ilvl="5" w:tplc="1B38A58A" w:tentative="1">
      <w:start w:val="1"/>
      <w:numFmt w:val="lowerRoman"/>
      <w:lvlText w:val="%6."/>
      <w:lvlJc w:val="right"/>
      <w:pPr>
        <w:ind w:left="5738" w:hanging="180"/>
      </w:pPr>
    </w:lvl>
    <w:lvl w:ilvl="6" w:tplc="1A2669C0" w:tentative="1">
      <w:start w:val="1"/>
      <w:numFmt w:val="decimal"/>
      <w:lvlText w:val="%7."/>
      <w:lvlJc w:val="left"/>
      <w:pPr>
        <w:ind w:left="6458" w:hanging="360"/>
      </w:pPr>
    </w:lvl>
    <w:lvl w:ilvl="7" w:tplc="8A76609E" w:tentative="1">
      <w:start w:val="1"/>
      <w:numFmt w:val="lowerLetter"/>
      <w:lvlText w:val="%8."/>
      <w:lvlJc w:val="left"/>
      <w:pPr>
        <w:ind w:left="7178" w:hanging="360"/>
      </w:pPr>
    </w:lvl>
    <w:lvl w:ilvl="8" w:tplc="E74838DE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0FB6"/>
    <w:rsid w:val="00006B9B"/>
    <w:rsid w:val="00010ACE"/>
    <w:rsid w:val="0002015F"/>
    <w:rsid w:val="00024D18"/>
    <w:rsid w:val="000305D1"/>
    <w:rsid w:val="00031306"/>
    <w:rsid w:val="000321A6"/>
    <w:rsid w:val="00051660"/>
    <w:rsid w:val="000A698C"/>
    <w:rsid w:val="000C6CCB"/>
    <w:rsid w:val="000D55D1"/>
    <w:rsid w:val="000E3B42"/>
    <w:rsid w:val="000E7FE8"/>
    <w:rsid w:val="000F1434"/>
    <w:rsid w:val="000F779A"/>
    <w:rsid w:val="001077D4"/>
    <w:rsid w:val="00113B68"/>
    <w:rsid w:val="00114CE6"/>
    <w:rsid w:val="00123C8D"/>
    <w:rsid w:val="00132944"/>
    <w:rsid w:val="00133385"/>
    <w:rsid w:val="0014018E"/>
    <w:rsid w:val="00144D13"/>
    <w:rsid w:val="00155516"/>
    <w:rsid w:val="00195612"/>
    <w:rsid w:val="001A6FEC"/>
    <w:rsid w:val="001B1A73"/>
    <w:rsid w:val="001B4567"/>
    <w:rsid w:val="001C1038"/>
    <w:rsid w:val="001C4A16"/>
    <w:rsid w:val="0020320F"/>
    <w:rsid w:val="0022551A"/>
    <w:rsid w:val="00233F18"/>
    <w:rsid w:val="00234A0D"/>
    <w:rsid w:val="0024105A"/>
    <w:rsid w:val="00254057"/>
    <w:rsid w:val="002551B2"/>
    <w:rsid w:val="002576A8"/>
    <w:rsid w:val="0027066D"/>
    <w:rsid w:val="00273043"/>
    <w:rsid w:val="00294F79"/>
    <w:rsid w:val="00296C8F"/>
    <w:rsid w:val="002A7B48"/>
    <w:rsid w:val="002C10F4"/>
    <w:rsid w:val="002C619A"/>
    <w:rsid w:val="002E0B5A"/>
    <w:rsid w:val="002E5983"/>
    <w:rsid w:val="003038EA"/>
    <w:rsid w:val="00307205"/>
    <w:rsid w:val="003512BC"/>
    <w:rsid w:val="0035301B"/>
    <w:rsid w:val="00363AB3"/>
    <w:rsid w:val="00372513"/>
    <w:rsid w:val="00374FFE"/>
    <w:rsid w:val="0037516E"/>
    <w:rsid w:val="003A26F3"/>
    <w:rsid w:val="003A4112"/>
    <w:rsid w:val="003B57B4"/>
    <w:rsid w:val="003C15EB"/>
    <w:rsid w:val="003C4334"/>
    <w:rsid w:val="003C7E79"/>
    <w:rsid w:val="003E072A"/>
    <w:rsid w:val="003E1D85"/>
    <w:rsid w:val="003E3442"/>
    <w:rsid w:val="003E7F5E"/>
    <w:rsid w:val="0042195E"/>
    <w:rsid w:val="004311F3"/>
    <w:rsid w:val="004314B6"/>
    <w:rsid w:val="0043255A"/>
    <w:rsid w:val="00446AB6"/>
    <w:rsid w:val="00446E80"/>
    <w:rsid w:val="00452A5B"/>
    <w:rsid w:val="00454C3D"/>
    <w:rsid w:val="004660EA"/>
    <w:rsid w:val="00466886"/>
    <w:rsid w:val="00473C5A"/>
    <w:rsid w:val="004775AC"/>
    <w:rsid w:val="0048317E"/>
    <w:rsid w:val="0049790D"/>
    <w:rsid w:val="004C4C42"/>
    <w:rsid w:val="004F231B"/>
    <w:rsid w:val="0050078F"/>
    <w:rsid w:val="00512498"/>
    <w:rsid w:val="005304FF"/>
    <w:rsid w:val="005310C6"/>
    <w:rsid w:val="005358B0"/>
    <w:rsid w:val="00546AA2"/>
    <w:rsid w:val="00582D63"/>
    <w:rsid w:val="00585638"/>
    <w:rsid w:val="0058744D"/>
    <w:rsid w:val="00592ABA"/>
    <w:rsid w:val="00593256"/>
    <w:rsid w:val="005C133B"/>
    <w:rsid w:val="005D0C52"/>
    <w:rsid w:val="005E3816"/>
    <w:rsid w:val="005F3FC8"/>
    <w:rsid w:val="00611BE3"/>
    <w:rsid w:val="00612E77"/>
    <w:rsid w:val="00615CEC"/>
    <w:rsid w:val="006178CC"/>
    <w:rsid w:val="00623527"/>
    <w:rsid w:val="006321DF"/>
    <w:rsid w:val="00641D69"/>
    <w:rsid w:val="0066610F"/>
    <w:rsid w:val="006A1453"/>
    <w:rsid w:val="006A52F6"/>
    <w:rsid w:val="006D0988"/>
    <w:rsid w:val="006D1089"/>
    <w:rsid w:val="006D7D07"/>
    <w:rsid w:val="006F1EED"/>
    <w:rsid w:val="006F2AE2"/>
    <w:rsid w:val="006F45AD"/>
    <w:rsid w:val="00713D8D"/>
    <w:rsid w:val="0072412E"/>
    <w:rsid w:val="007246C1"/>
    <w:rsid w:val="0073527A"/>
    <w:rsid w:val="00753432"/>
    <w:rsid w:val="007564D6"/>
    <w:rsid w:val="007749EF"/>
    <w:rsid w:val="00796DE5"/>
    <w:rsid w:val="007A6B5A"/>
    <w:rsid w:val="007B071D"/>
    <w:rsid w:val="007B6317"/>
    <w:rsid w:val="007B70BF"/>
    <w:rsid w:val="007C51C0"/>
    <w:rsid w:val="007D14A8"/>
    <w:rsid w:val="007D3A11"/>
    <w:rsid w:val="00802ADA"/>
    <w:rsid w:val="008039A5"/>
    <w:rsid w:val="008610F8"/>
    <w:rsid w:val="00874F1E"/>
    <w:rsid w:val="008845C3"/>
    <w:rsid w:val="008872DE"/>
    <w:rsid w:val="00897473"/>
    <w:rsid w:val="008E600E"/>
    <w:rsid w:val="00910781"/>
    <w:rsid w:val="009275EA"/>
    <w:rsid w:val="00933691"/>
    <w:rsid w:val="009543E9"/>
    <w:rsid w:val="009717A1"/>
    <w:rsid w:val="00974DA9"/>
    <w:rsid w:val="00977A24"/>
    <w:rsid w:val="0099467D"/>
    <w:rsid w:val="009A28F7"/>
    <w:rsid w:val="009B64C2"/>
    <w:rsid w:val="009C09E9"/>
    <w:rsid w:val="009C1D14"/>
    <w:rsid w:val="009D445A"/>
    <w:rsid w:val="009F658C"/>
    <w:rsid w:val="00A36135"/>
    <w:rsid w:val="00A4532A"/>
    <w:rsid w:val="00A477CF"/>
    <w:rsid w:val="00A55DA0"/>
    <w:rsid w:val="00A76290"/>
    <w:rsid w:val="00A82E51"/>
    <w:rsid w:val="00A87815"/>
    <w:rsid w:val="00AC2823"/>
    <w:rsid w:val="00AC3C20"/>
    <w:rsid w:val="00AD6589"/>
    <w:rsid w:val="00AE7C69"/>
    <w:rsid w:val="00B00F0A"/>
    <w:rsid w:val="00B0401F"/>
    <w:rsid w:val="00B13ECE"/>
    <w:rsid w:val="00B212D4"/>
    <w:rsid w:val="00B4339E"/>
    <w:rsid w:val="00B47BA6"/>
    <w:rsid w:val="00B50C89"/>
    <w:rsid w:val="00B73A13"/>
    <w:rsid w:val="00B911E0"/>
    <w:rsid w:val="00B95C43"/>
    <w:rsid w:val="00BB5337"/>
    <w:rsid w:val="00BD31C1"/>
    <w:rsid w:val="00BD7BAB"/>
    <w:rsid w:val="00BE1B0B"/>
    <w:rsid w:val="00BE2311"/>
    <w:rsid w:val="00C126C9"/>
    <w:rsid w:val="00C312BC"/>
    <w:rsid w:val="00C4028B"/>
    <w:rsid w:val="00C42248"/>
    <w:rsid w:val="00C451E4"/>
    <w:rsid w:val="00C45DBE"/>
    <w:rsid w:val="00C54375"/>
    <w:rsid w:val="00C60428"/>
    <w:rsid w:val="00C71EEE"/>
    <w:rsid w:val="00C73189"/>
    <w:rsid w:val="00C75496"/>
    <w:rsid w:val="00C76AF0"/>
    <w:rsid w:val="00C7730C"/>
    <w:rsid w:val="00C870C0"/>
    <w:rsid w:val="00CB21F0"/>
    <w:rsid w:val="00CC35AE"/>
    <w:rsid w:val="00CC4C61"/>
    <w:rsid w:val="00CF20F7"/>
    <w:rsid w:val="00CF7A61"/>
    <w:rsid w:val="00D33A4E"/>
    <w:rsid w:val="00D438CA"/>
    <w:rsid w:val="00D5013F"/>
    <w:rsid w:val="00D6614C"/>
    <w:rsid w:val="00D70DEE"/>
    <w:rsid w:val="00D711E1"/>
    <w:rsid w:val="00D75596"/>
    <w:rsid w:val="00D77A23"/>
    <w:rsid w:val="00D77FDB"/>
    <w:rsid w:val="00D85739"/>
    <w:rsid w:val="00DA13EA"/>
    <w:rsid w:val="00DA4596"/>
    <w:rsid w:val="00DC2E8B"/>
    <w:rsid w:val="00DD3902"/>
    <w:rsid w:val="00DD562C"/>
    <w:rsid w:val="00DF0E2D"/>
    <w:rsid w:val="00DF5B78"/>
    <w:rsid w:val="00E02145"/>
    <w:rsid w:val="00E12EF7"/>
    <w:rsid w:val="00E134A7"/>
    <w:rsid w:val="00E147FF"/>
    <w:rsid w:val="00E15499"/>
    <w:rsid w:val="00E2797B"/>
    <w:rsid w:val="00E37051"/>
    <w:rsid w:val="00E80FCC"/>
    <w:rsid w:val="00E85810"/>
    <w:rsid w:val="00E902A5"/>
    <w:rsid w:val="00E93BB5"/>
    <w:rsid w:val="00E94B0C"/>
    <w:rsid w:val="00EB38CD"/>
    <w:rsid w:val="00EB67D1"/>
    <w:rsid w:val="00EC3BA8"/>
    <w:rsid w:val="00ED3BD2"/>
    <w:rsid w:val="00F0176A"/>
    <w:rsid w:val="00F02DC7"/>
    <w:rsid w:val="00F13B9A"/>
    <w:rsid w:val="00F20F6C"/>
    <w:rsid w:val="00F37BAC"/>
    <w:rsid w:val="00F621D6"/>
    <w:rsid w:val="00F86033"/>
    <w:rsid w:val="00F90EE3"/>
    <w:rsid w:val="00FB2824"/>
    <w:rsid w:val="00FB56C6"/>
    <w:rsid w:val="00FE48D6"/>
    <w:rsid w:val="00FF55C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Textoembloco">
    <w:name w:val="Block Text"/>
    <w:basedOn w:val="Normal"/>
    <w:rsid w:val="00296C8F"/>
    <w:pPr>
      <w:ind w:left="3960" w:right="278" w:firstLine="996"/>
      <w:jc w:val="both"/>
    </w:pPr>
    <w:rPr>
      <w:b/>
      <w:i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7D14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7D14A8"/>
  </w:style>
  <w:style w:type="paragraph" w:customStyle="1" w:styleId="Default">
    <w:name w:val="Default"/>
    <w:rsid w:val="0073527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764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68</cp:revision>
  <cp:lastPrinted>2021-11-23T20:25:00Z</cp:lastPrinted>
  <dcterms:created xsi:type="dcterms:W3CDTF">2018-10-31T13:28:00Z</dcterms:created>
  <dcterms:modified xsi:type="dcterms:W3CDTF">2021-11-23T20:25:00Z</dcterms:modified>
</cp:coreProperties>
</file>