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3F" w:rsidRPr="00282697" w:rsidRDefault="00282697" w:rsidP="003F433F">
      <w:pPr>
        <w:jc w:val="both"/>
        <w:rPr>
          <w:rFonts w:asciiTheme="minorHAnsi" w:hAnsiTheme="minorHAnsi"/>
          <w:b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ab/>
      </w:r>
      <w:r w:rsidRPr="00282697">
        <w:rPr>
          <w:rFonts w:asciiTheme="minorHAnsi" w:hAnsiTheme="minorHAnsi"/>
          <w:b/>
          <w:sz w:val="24"/>
          <w:szCs w:val="24"/>
        </w:rPr>
        <w:t xml:space="preserve">            </w:t>
      </w:r>
    </w:p>
    <w:p w:rsidR="00282697" w:rsidRPr="00282697" w:rsidRDefault="00282697" w:rsidP="00282697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282697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bookmarkStart w:id="0" w:name="_GoBack"/>
      <w:bookmarkEnd w:id="0"/>
      <w:r>
        <w:rPr>
          <w:rFonts w:asciiTheme="minorHAnsi" w:hAnsiTheme="minorHAnsi"/>
          <w:b/>
          <w:bCs/>
          <w:sz w:val="24"/>
          <w:szCs w:val="24"/>
        </w:rPr>
        <w:t>85/</w:t>
      </w:r>
      <w:r w:rsidRPr="00282697">
        <w:rPr>
          <w:rFonts w:asciiTheme="minorHAnsi" w:hAnsiTheme="minorHAnsi"/>
          <w:b/>
          <w:bCs/>
          <w:sz w:val="24"/>
          <w:szCs w:val="24"/>
        </w:rPr>
        <w:t>2021.</w:t>
      </w:r>
    </w:p>
    <w:p w:rsidR="00282697" w:rsidRPr="00282697" w:rsidRDefault="00282697" w:rsidP="00282697">
      <w:pPr>
        <w:widowControl w:val="0"/>
        <w:tabs>
          <w:tab w:val="left" w:pos="283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282697" w:rsidRPr="00282697" w:rsidRDefault="00282697" w:rsidP="00282697">
      <w:pPr>
        <w:widowControl w:val="0"/>
        <w:tabs>
          <w:tab w:val="left" w:pos="283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282697" w:rsidRPr="00282697" w:rsidRDefault="00282697" w:rsidP="00282697">
      <w:pPr>
        <w:ind w:left="2835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Autoriza o Poder Executivo Municipal a celebrar Termo de Filiação com a Associação das Prefeituras dos Municípios de Interesse Turístico do Estado de São Paulo – AMITESP, e dá outras providências.</w:t>
      </w:r>
    </w:p>
    <w:p w:rsidR="00282697" w:rsidRPr="00282697" w:rsidRDefault="00282697" w:rsidP="00282697">
      <w:pPr>
        <w:ind w:left="4536" w:firstLine="1701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ind w:left="4536" w:firstLine="1701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 xml:space="preserve">Art. 1º - Fica o Poder Executivo Municipal autorizado a celebrar termo de filiação com a Associação das Prefeituras dos Municípios de Interesse Turístico do Estado de São Paulo - AMITESP, entidade privada sem finalidade lucrativa, inscrita no Cadastro Nacional de Pessoas Jurídicas CNPJ sob o nº 27.156.515/0001-31, para consecução dos objetivos e finalidades previstas em seu Estatuto Social, em especial defender os interesses dos municípios com potencial e interesse turístico. 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 xml:space="preserve">Art. 2º - Fica o Poder Executivo autorizado a contribuir para Associação das Prefeituras dos Municípios de Interesse Turístico do Estado de São Paulo – AMITESP, em valores que forem definidos pela Assembleia Geral da entidade, na forma prevista em seu Estatuto Social. 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§ 1º. Para o custeio do cumprimento das atividades o Município contribuirá com valor anual de R$ 6.311,85 (seis mil, trezentos e onze reais e oitenta e cinco centavos), e será corrigido anualmente, com base no índice de correção INPC.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 xml:space="preserve">§ 2º. A contribuição prevista no </w:t>
      </w:r>
      <w:r w:rsidRPr="00282697">
        <w:rPr>
          <w:rFonts w:asciiTheme="minorHAnsi" w:hAnsiTheme="minorHAnsi"/>
          <w:i/>
          <w:sz w:val="24"/>
          <w:szCs w:val="24"/>
        </w:rPr>
        <w:t>caput</w:t>
      </w:r>
      <w:r w:rsidRPr="00282697">
        <w:rPr>
          <w:rFonts w:asciiTheme="minorHAnsi" w:hAnsiTheme="minorHAnsi"/>
          <w:sz w:val="24"/>
          <w:szCs w:val="24"/>
        </w:rPr>
        <w:t xml:space="preserve"> deste artigo cessará no momento em que o Município de Louveira for reconhecido por lei como “Estância Turística” e passar a receber os recursos em razão dessa condição.  </w:t>
      </w:r>
    </w:p>
    <w:p w:rsidR="00282697" w:rsidRPr="00282697" w:rsidRDefault="00282697" w:rsidP="00282697">
      <w:pPr>
        <w:ind w:firstLine="567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Art. 3º - As despesas decorrentes da execução desta Lei correrão por conta de dotações constantes do orçamento municipal, suplementadas, se necessário.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  <w:shd w:val="clear" w:color="auto" w:fill="FFFFFF"/>
        </w:rPr>
      </w:pPr>
      <w:r w:rsidRPr="00282697">
        <w:rPr>
          <w:rFonts w:asciiTheme="minorHAnsi" w:hAnsiTheme="minorHAnsi"/>
          <w:sz w:val="24"/>
          <w:szCs w:val="24"/>
        </w:rPr>
        <w:t xml:space="preserve">Parágrafo único. </w:t>
      </w:r>
      <w:r w:rsidRPr="00282697">
        <w:rPr>
          <w:rFonts w:asciiTheme="minorHAnsi" w:hAnsiTheme="minorHAnsi"/>
          <w:sz w:val="24"/>
          <w:szCs w:val="24"/>
          <w:shd w:val="clear" w:color="auto" w:fill="FFFFFF"/>
        </w:rPr>
        <w:t xml:space="preserve">A contribuição destinada à Associação </w:t>
      </w:r>
      <w:r w:rsidRPr="00282697">
        <w:rPr>
          <w:rFonts w:asciiTheme="minorHAnsi" w:hAnsiTheme="minorHAnsi"/>
          <w:sz w:val="24"/>
          <w:szCs w:val="24"/>
        </w:rPr>
        <w:t>das Prefeituras dos Municípios de Interesse Turístico do Estado de São Paulo – AMITESP</w:t>
      </w:r>
      <w:r w:rsidRPr="00282697">
        <w:rPr>
          <w:rFonts w:asciiTheme="minorHAnsi" w:hAnsiTheme="minorHAnsi"/>
          <w:sz w:val="24"/>
          <w:szCs w:val="24"/>
          <w:shd w:val="clear" w:color="auto" w:fill="FFFFFF"/>
        </w:rPr>
        <w:t xml:space="preserve"> constará em cada exercício financeiro, do orçamento municipal.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Art. 4º - A presente Lei entrará em vigor na data de sua publicação.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jc w:val="center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jc w:val="center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Louveira, 05 de novembro de 2021.</w:t>
      </w:r>
    </w:p>
    <w:p w:rsidR="00282697" w:rsidRPr="00282697" w:rsidRDefault="00282697" w:rsidP="00282697">
      <w:pPr>
        <w:tabs>
          <w:tab w:val="left" w:pos="1620"/>
          <w:tab w:val="left" w:pos="1701"/>
        </w:tabs>
        <w:jc w:val="center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tabs>
          <w:tab w:val="left" w:pos="1620"/>
          <w:tab w:val="left" w:pos="1701"/>
        </w:tabs>
        <w:jc w:val="center"/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tabs>
          <w:tab w:val="left" w:pos="1620"/>
          <w:tab w:val="left" w:pos="1701"/>
        </w:tabs>
        <w:rPr>
          <w:rFonts w:asciiTheme="minorHAnsi" w:hAnsiTheme="minorHAnsi"/>
          <w:sz w:val="24"/>
          <w:szCs w:val="24"/>
        </w:rPr>
      </w:pPr>
    </w:p>
    <w:p w:rsidR="00282697" w:rsidRPr="00282697" w:rsidRDefault="00282697" w:rsidP="00282697">
      <w:pPr>
        <w:tabs>
          <w:tab w:val="left" w:pos="1620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282697" w:rsidRPr="00282697" w:rsidRDefault="00282697" w:rsidP="00282697">
      <w:pPr>
        <w:tabs>
          <w:tab w:val="left" w:pos="1620"/>
        </w:tabs>
        <w:jc w:val="center"/>
        <w:rPr>
          <w:rFonts w:asciiTheme="minorHAnsi" w:hAnsiTheme="minorHAnsi"/>
          <w:b/>
          <w:sz w:val="24"/>
          <w:szCs w:val="24"/>
        </w:rPr>
      </w:pPr>
      <w:r w:rsidRPr="00282697">
        <w:rPr>
          <w:rFonts w:asciiTheme="minorHAnsi" w:hAnsiTheme="minorHAnsi"/>
          <w:b/>
          <w:sz w:val="24"/>
          <w:szCs w:val="24"/>
        </w:rPr>
        <w:t xml:space="preserve">ESTANISLAU STECK </w:t>
      </w:r>
    </w:p>
    <w:p w:rsidR="00282697" w:rsidRPr="00282697" w:rsidRDefault="00282697" w:rsidP="00282697">
      <w:pPr>
        <w:tabs>
          <w:tab w:val="left" w:pos="1620"/>
        </w:tabs>
        <w:jc w:val="center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Prefeito Municipal</w:t>
      </w:r>
    </w:p>
    <w:p w:rsidR="00282697" w:rsidRPr="00282697" w:rsidRDefault="00282697" w:rsidP="00282697">
      <w:pPr>
        <w:tabs>
          <w:tab w:val="left" w:pos="1620"/>
        </w:tabs>
        <w:rPr>
          <w:rFonts w:asciiTheme="minorHAnsi" w:hAnsiTheme="minorHAnsi"/>
          <w:sz w:val="24"/>
          <w:szCs w:val="24"/>
        </w:rPr>
      </w:pPr>
    </w:p>
    <w:p w:rsidR="003F433F" w:rsidRDefault="003F433F" w:rsidP="00282697">
      <w:pPr>
        <w:ind w:left="2880"/>
        <w:jc w:val="both"/>
        <w:rPr>
          <w:rFonts w:ascii="Arial" w:hAnsi="Arial"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79" w:rsidRDefault="00CC3679" w:rsidP="00CC3679">
      <w:r>
        <w:separator/>
      </w:r>
    </w:p>
  </w:endnote>
  <w:endnote w:type="continuationSeparator" w:id="0">
    <w:p w:rsidR="00CC3679" w:rsidRDefault="00CC3679" w:rsidP="00CC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79" w:rsidRDefault="00CC3679" w:rsidP="00CC3679">
      <w:r>
        <w:separator/>
      </w:r>
    </w:p>
  </w:footnote>
  <w:footnote w:type="continuationSeparator" w:id="0">
    <w:p w:rsidR="00CC3679" w:rsidRDefault="00CC3679" w:rsidP="00CC3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CC3679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CC367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282697">
      <w:rPr>
        <w:rFonts w:ascii="Calibri" w:hAnsi="Calibri"/>
        <w:b/>
        <w:sz w:val="40"/>
        <w:szCs w:val="40"/>
      </w:rPr>
      <w:tab/>
    </w:r>
    <w:r w:rsidR="00282697">
      <w:rPr>
        <w:rFonts w:ascii="Calibri" w:hAnsi="Calibri"/>
        <w:b/>
        <w:sz w:val="40"/>
        <w:szCs w:val="40"/>
      </w:rPr>
      <w:tab/>
    </w:r>
    <w:r w:rsidR="00282697">
      <w:rPr>
        <w:rFonts w:ascii="Calibri" w:hAnsi="Calibri"/>
        <w:b/>
        <w:sz w:val="40"/>
        <w:szCs w:val="40"/>
      </w:rPr>
      <w:tab/>
      <w:t xml:space="preserve">   </w:t>
    </w:r>
    <w:r w:rsidR="00282697" w:rsidRPr="00B4339E">
      <w:rPr>
        <w:rFonts w:ascii="Calibri" w:hAnsi="Calibri"/>
        <w:b/>
        <w:sz w:val="40"/>
        <w:szCs w:val="40"/>
      </w:rPr>
      <w:t>CÂMARA</w:t>
    </w:r>
    <w:proofErr w:type="gramStart"/>
    <w:r w:rsidR="00282697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282697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282697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82697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C3679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2021-12-13T16:45:00Z</dcterms:modified>
</cp:coreProperties>
</file>