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9A" w:rsidRPr="0018691D" w:rsidRDefault="001A1283" w:rsidP="0018691D">
      <w:pPr>
        <w:pStyle w:val="Ttulo"/>
        <w:rPr>
          <w:rFonts w:ascii="Calibri" w:hAnsi="Calibri" w:cs="Courier New"/>
          <w:b/>
          <w:szCs w:val="28"/>
        </w:rPr>
      </w:pPr>
      <w:r w:rsidRPr="0018691D">
        <w:rPr>
          <w:rFonts w:ascii="Calibri" w:hAnsi="Calibri" w:cs="Courier New"/>
          <w:b/>
          <w:szCs w:val="28"/>
        </w:rPr>
        <w:t>INDICAÇÃO N</w:t>
      </w:r>
      <w:r w:rsidR="005637B6" w:rsidRPr="0018691D">
        <w:rPr>
          <w:rFonts w:ascii="Calibri" w:hAnsi="Calibri" w:cs="Courier New"/>
          <w:b/>
          <w:szCs w:val="28"/>
        </w:rPr>
        <w:t xml:space="preserve">º </w:t>
      </w:r>
      <w:r w:rsidRPr="0018691D">
        <w:rPr>
          <w:rFonts w:ascii="Calibri" w:hAnsi="Calibri" w:cs="Courier New"/>
          <w:b/>
          <w:szCs w:val="28"/>
        </w:rPr>
        <w:t>732</w:t>
      </w:r>
      <w:r w:rsidR="006F2AF1" w:rsidRPr="0018691D">
        <w:rPr>
          <w:rFonts w:ascii="Calibri" w:hAnsi="Calibri" w:cs="Courier New"/>
          <w:b/>
          <w:szCs w:val="28"/>
        </w:rPr>
        <w:t>/2021</w:t>
      </w:r>
    </w:p>
    <w:p w:rsidR="002C619A" w:rsidRPr="005310C6" w:rsidRDefault="002C619A" w:rsidP="005310C6">
      <w:pPr>
        <w:spacing w:line="276" w:lineRule="auto"/>
        <w:jc w:val="both"/>
        <w:rPr>
          <w:rFonts w:ascii="Calibri" w:hAnsi="Calibri" w:cs="Courier New"/>
          <w:bCs/>
          <w:sz w:val="24"/>
          <w:szCs w:val="24"/>
        </w:rPr>
      </w:pPr>
    </w:p>
    <w:p w:rsidR="001A1283" w:rsidRDefault="005637B6" w:rsidP="00EC32F7">
      <w:pPr>
        <w:spacing w:line="276" w:lineRule="auto"/>
        <w:jc w:val="both"/>
        <w:rPr>
          <w:rFonts w:ascii="Calibri" w:hAnsi="Calibri" w:cs="Arial"/>
          <w:b/>
          <w:sz w:val="24"/>
          <w:szCs w:val="24"/>
        </w:rPr>
      </w:pPr>
      <w:r w:rsidRPr="005310C6">
        <w:rPr>
          <w:rFonts w:ascii="Calibri" w:hAnsi="Calibri" w:cs="Arial"/>
          <w:b/>
          <w:sz w:val="24"/>
          <w:szCs w:val="24"/>
        </w:rPr>
        <w:t xml:space="preserve">                               </w:t>
      </w:r>
      <w:r>
        <w:rPr>
          <w:rFonts w:ascii="Calibri" w:hAnsi="Calibri" w:cs="Arial"/>
          <w:b/>
          <w:sz w:val="24"/>
          <w:szCs w:val="24"/>
        </w:rPr>
        <w:t xml:space="preserve">      </w:t>
      </w:r>
    </w:p>
    <w:p w:rsidR="001A1283" w:rsidRDefault="001A1283" w:rsidP="001A1283">
      <w:pPr>
        <w:spacing w:line="276" w:lineRule="auto"/>
        <w:ind w:firstLine="720"/>
        <w:jc w:val="both"/>
        <w:rPr>
          <w:rFonts w:ascii="Calibri" w:hAnsi="Calibri" w:cs="Arial"/>
          <w:b/>
          <w:sz w:val="24"/>
          <w:szCs w:val="24"/>
        </w:rPr>
      </w:pPr>
    </w:p>
    <w:p w:rsidR="00EC32F7" w:rsidRDefault="005637B6" w:rsidP="00670D50">
      <w:pPr>
        <w:spacing w:line="360" w:lineRule="auto"/>
        <w:ind w:firstLine="720"/>
        <w:jc w:val="both"/>
        <w:rPr>
          <w:rFonts w:ascii="Calibri" w:hAnsi="Calibri" w:cs="Arial"/>
          <w:sz w:val="24"/>
          <w:szCs w:val="24"/>
        </w:rPr>
      </w:pPr>
      <w:r>
        <w:rPr>
          <w:rFonts w:ascii="Calibri" w:hAnsi="Calibri" w:cs="Arial"/>
          <w:b/>
          <w:sz w:val="24"/>
          <w:szCs w:val="24"/>
        </w:rPr>
        <w:t>ENCAMINH</w:t>
      </w:r>
      <w:r w:rsidR="001A1283">
        <w:rPr>
          <w:rFonts w:ascii="Calibri" w:hAnsi="Calibri" w:cs="Arial"/>
          <w:b/>
          <w:sz w:val="24"/>
          <w:szCs w:val="24"/>
        </w:rPr>
        <w:t>A</w:t>
      </w:r>
      <w:r>
        <w:rPr>
          <w:rFonts w:ascii="Calibri" w:hAnsi="Calibri" w:cs="Arial"/>
          <w:sz w:val="24"/>
          <w:szCs w:val="24"/>
        </w:rPr>
        <w:t xml:space="preserve"> min</w:t>
      </w:r>
      <w:r w:rsidR="00ED3270">
        <w:rPr>
          <w:rFonts w:ascii="Calibri" w:hAnsi="Calibri" w:cs="Arial"/>
          <w:sz w:val="24"/>
          <w:szCs w:val="24"/>
        </w:rPr>
        <w:t xml:space="preserve">uta de projeto </w:t>
      </w:r>
      <w:r w:rsidR="00980EEE">
        <w:rPr>
          <w:rFonts w:ascii="Calibri" w:hAnsi="Calibri" w:cs="Arial"/>
          <w:sz w:val="24"/>
          <w:szCs w:val="24"/>
        </w:rPr>
        <w:t>de</w:t>
      </w:r>
      <w:r w:rsidR="003279F9">
        <w:rPr>
          <w:rFonts w:ascii="Calibri" w:hAnsi="Calibri" w:cs="Arial"/>
          <w:sz w:val="24"/>
          <w:szCs w:val="24"/>
        </w:rPr>
        <w:t xml:space="preserve"> que Dispõe sobre a economia de água dos recursos naturais, estabelecendo a obrigatoriedade de construção de cisternas para os grandes consumidores,</w:t>
      </w:r>
      <w:r>
        <w:rPr>
          <w:rFonts w:ascii="Calibri" w:hAnsi="Calibri" w:cs="Arial"/>
          <w:sz w:val="24"/>
          <w:szCs w:val="24"/>
        </w:rPr>
        <w:t xml:space="preserve"> solicitando que o Executivo envie projeto de lei de igual teor, uma vez que se trata de matéria de iniciativa privativa do Executivo.</w:t>
      </w:r>
    </w:p>
    <w:p w:rsidR="00593C3F" w:rsidRDefault="00593C3F" w:rsidP="002C619A">
      <w:pPr>
        <w:jc w:val="right"/>
        <w:rPr>
          <w:rFonts w:ascii="Calibri" w:hAnsi="Calibri" w:cs="Courier New"/>
          <w:bCs/>
          <w:sz w:val="24"/>
          <w:szCs w:val="24"/>
        </w:rPr>
      </w:pPr>
      <w:bookmarkStart w:id="0" w:name="_GoBack"/>
      <w:bookmarkEnd w:id="0"/>
    </w:p>
    <w:p w:rsidR="00980EEE" w:rsidRPr="00A3316B" w:rsidRDefault="00980EEE" w:rsidP="00980EEE">
      <w:pPr>
        <w:shd w:val="clear" w:color="auto" w:fill="FFFFFF"/>
        <w:jc w:val="both"/>
        <w:rPr>
          <w:rFonts w:ascii="Calibri" w:hAnsi="Calibri" w:cs="Arial"/>
          <w:b/>
          <w:sz w:val="24"/>
          <w:szCs w:val="24"/>
        </w:rPr>
      </w:pPr>
    </w:p>
    <w:p w:rsidR="00593C3F" w:rsidRDefault="00593C3F" w:rsidP="002C619A">
      <w:pPr>
        <w:jc w:val="right"/>
        <w:rPr>
          <w:rFonts w:ascii="Calibri" w:hAnsi="Calibri" w:cs="Courier New"/>
          <w:bCs/>
          <w:sz w:val="24"/>
          <w:szCs w:val="24"/>
        </w:rPr>
      </w:pPr>
    </w:p>
    <w:p w:rsidR="00593C3F" w:rsidRDefault="00593C3F" w:rsidP="002C619A">
      <w:pPr>
        <w:jc w:val="right"/>
        <w:rPr>
          <w:rFonts w:ascii="Calibri" w:hAnsi="Calibri" w:cs="Courier New"/>
          <w:bCs/>
          <w:sz w:val="24"/>
          <w:szCs w:val="24"/>
        </w:rPr>
      </w:pPr>
    </w:p>
    <w:p w:rsidR="002C619A" w:rsidRPr="005310C6" w:rsidRDefault="005637B6" w:rsidP="002C619A">
      <w:pPr>
        <w:jc w:val="right"/>
        <w:rPr>
          <w:rFonts w:ascii="Calibri" w:hAnsi="Calibri" w:cs="Courier New"/>
          <w:sz w:val="24"/>
          <w:szCs w:val="24"/>
        </w:rPr>
      </w:pPr>
      <w:r w:rsidRPr="005310C6">
        <w:rPr>
          <w:rFonts w:ascii="Calibri" w:hAnsi="Calibri" w:cs="Courier New"/>
          <w:bCs/>
          <w:sz w:val="24"/>
          <w:szCs w:val="24"/>
        </w:rPr>
        <w:t xml:space="preserve">  </w:t>
      </w:r>
      <w:r w:rsidRPr="005310C6">
        <w:rPr>
          <w:rFonts w:ascii="Calibri" w:hAnsi="Calibri" w:cs="Courier New"/>
          <w:sz w:val="24"/>
          <w:szCs w:val="24"/>
        </w:rPr>
        <w:t>Plenário Vereador José Chiquetto,</w:t>
      </w:r>
    </w:p>
    <w:p w:rsidR="002C619A" w:rsidRPr="005310C6" w:rsidRDefault="005637B6" w:rsidP="002C619A">
      <w:pPr>
        <w:jc w:val="right"/>
        <w:rPr>
          <w:rFonts w:ascii="Calibri" w:hAnsi="Calibri" w:cs="Courier New"/>
          <w:sz w:val="24"/>
          <w:szCs w:val="24"/>
        </w:rPr>
      </w:pPr>
      <w:r w:rsidRPr="005310C6">
        <w:rPr>
          <w:rFonts w:ascii="Calibri" w:hAnsi="Calibri" w:cs="Courier New"/>
          <w:sz w:val="24"/>
          <w:szCs w:val="24"/>
        </w:rPr>
        <w:t xml:space="preserve">Louveira, </w:t>
      </w:r>
      <w:r w:rsidR="001A1283">
        <w:rPr>
          <w:rFonts w:ascii="Calibri" w:hAnsi="Calibri" w:cs="Courier New"/>
          <w:sz w:val="24"/>
          <w:szCs w:val="24"/>
        </w:rPr>
        <w:t>04</w:t>
      </w:r>
      <w:r w:rsidR="003A243C">
        <w:rPr>
          <w:rFonts w:ascii="Calibri" w:hAnsi="Calibri" w:cs="Courier New"/>
          <w:sz w:val="24"/>
          <w:szCs w:val="24"/>
        </w:rPr>
        <w:t xml:space="preserve"> de novembro</w:t>
      </w:r>
      <w:r w:rsidR="006F2AF1">
        <w:rPr>
          <w:rFonts w:ascii="Calibri" w:hAnsi="Calibri" w:cs="Courier New"/>
          <w:sz w:val="24"/>
          <w:szCs w:val="24"/>
        </w:rPr>
        <w:t xml:space="preserve"> 2021</w:t>
      </w:r>
      <w:r w:rsidRPr="005310C6">
        <w:rPr>
          <w:rFonts w:ascii="Calibri" w:hAnsi="Calibri" w:cs="Courier New"/>
          <w:sz w:val="24"/>
          <w:szCs w:val="24"/>
        </w:rPr>
        <w:t>.</w:t>
      </w:r>
    </w:p>
    <w:p w:rsidR="002C619A" w:rsidRPr="005310C6" w:rsidRDefault="002C619A" w:rsidP="002C619A">
      <w:pPr>
        <w:jc w:val="right"/>
        <w:rPr>
          <w:rFonts w:ascii="Calibri" w:hAnsi="Calibri" w:cs="Courier New"/>
          <w:sz w:val="24"/>
          <w:szCs w:val="24"/>
        </w:rPr>
      </w:pPr>
    </w:p>
    <w:p w:rsidR="002C619A" w:rsidRPr="005310C6" w:rsidRDefault="005637B6" w:rsidP="002C619A">
      <w:pPr>
        <w:rPr>
          <w:rFonts w:ascii="Calibri" w:hAnsi="Calibri" w:cs="Courier New"/>
          <w:sz w:val="24"/>
          <w:szCs w:val="24"/>
        </w:rPr>
      </w:pPr>
      <w:r w:rsidRPr="005310C6">
        <w:rPr>
          <w:rFonts w:ascii="Calibri" w:hAnsi="Calibri" w:cs="Courier New"/>
          <w:sz w:val="24"/>
          <w:szCs w:val="24"/>
        </w:rPr>
        <w:t xml:space="preserve">                                        </w:t>
      </w:r>
    </w:p>
    <w:p w:rsidR="00C7730C" w:rsidRPr="005310C6" w:rsidRDefault="00C7730C" w:rsidP="002C619A">
      <w:pPr>
        <w:rPr>
          <w:rFonts w:ascii="Calibri" w:hAnsi="Calibri" w:cs="Courier New"/>
          <w:sz w:val="24"/>
          <w:szCs w:val="24"/>
        </w:rPr>
      </w:pPr>
    </w:p>
    <w:p w:rsidR="0037516E" w:rsidRDefault="0037516E" w:rsidP="00B95C43">
      <w:pPr>
        <w:jc w:val="center"/>
        <w:rPr>
          <w:rFonts w:ascii="Calibri" w:hAnsi="Calibri" w:cs="Courier New"/>
          <w:b/>
          <w:sz w:val="24"/>
          <w:szCs w:val="24"/>
        </w:rPr>
      </w:pPr>
    </w:p>
    <w:p w:rsidR="0037516E" w:rsidRDefault="0037516E" w:rsidP="00B95C43">
      <w:pPr>
        <w:jc w:val="center"/>
        <w:rPr>
          <w:rFonts w:ascii="Calibri" w:hAnsi="Calibri" w:cs="Courier New"/>
          <w:b/>
          <w:sz w:val="24"/>
          <w:szCs w:val="24"/>
        </w:rPr>
      </w:pPr>
    </w:p>
    <w:p w:rsidR="001A1283" w:rsidRDefault="001A1283" w:rsidP="006F2AF1">
      <w:pPr>
        <w:jc w:val="center"/>
        <w:rPr>
          <w:rFonts w:ascii="Calibri" w:hAnsi="Calibri" w:cs="Arial Unicode MS"/>
          <w:b/>
          <w:sz w:val="24"/>
          <w:szCs w:val="24"/>
        </w:rPr>
      </w:pPr>
    </w:p>
    <w:p w:rsidR="006F2AF1" w:rsidRPr="008C6EED" w:rsidRDefault="005637B6" w:rsidP="006F2AF1">
      <w:pPr>
        <w:jc w:val="center"/>
        <w:rPr>
          <w:rFonts w:ascii="Calibri" w:hAnsi="Calibri" w:cs="Arial Unicode MS"/>
          <w:b/>
          <w:sz w:val="24"/>
          <w:szCs w:val="24"/>
        </w:rPr>
      </w:pPr>
      <w:r w:rsidRPr="008C6EED">
        <w:rPr>
          <w:rFonts w:ascii="Calibri" w:hAnsi="Calibri" w:cs="Arial Unicode MS"/>
          <w:b/>
          <w:sz w:val="24"/>
          <w:szCs w:val="24"/>
        </w:rPr>
        <w:t>JOSÉ MARCOS RODRIGUES DE OLIVEIRA</w:t>
      </w:r>
    </w:p>
    <w:p w:rsidR="006F2AF1" w:rsidRPr="001A1283" w:rsidRDefault="005637B6" w:rsidP="006F2AF1">
      <w:pPr>
        <w:jc w:val="center"/>
        <w:rPr>
          <w:rFonts w:ascii="Calibri" w:hAnsi="Calibri" w:cs="Arial Unicode MS"/>
          <w:sz w:val="24"/>
          <w:szCs w:val="24"/>
        </w:rPr>
      </w:pPr>
      <w:r w:rsidRPr="001A1283">
        <w:rPr>
          <w:rFonts w:ascii="Calibri" w:hAnsi="Calibri" w:cs="Arial Unicode MS"/>
          <w:sz w:val="24"/>
          <w:szCs w:val="24"/>
        </w:rPr>
        <w:t>(Marquinhos do Leite)</w:t>
      </w:r>
    </w:p>
    <w:p w:rsidR="006F2AF1" w:rsidRDefault="005637B6" w:rsidP="006F2AF1">
      <w:pPr>
        <w:jc w:val="center"/>
        <w:rPr>
          <w:rFonts w:ascii="Calibri" w:hAnsi="Calibri" w:cs="Arial Unicode MS"/>
          <w:sz w:val="24"/>
          <w:szCs w:val="24"/>
        </w:rPr>
      </w:pPr>
      <w:r w:rsidRPr="007457C4">
        <w:rPr>
          <w:rFonts w:ascii="Calibri" w:hAnsi="Calibri" w:cs="Arial Unicode MS"/>
          <w:sz w:val="24"/>
          <w:szCs w:val="24"/>
        </w:rPr>
        <w:t>Vereador</w:t>
      </w:r>
    </w:p>
    <w:p w:rsidR="00AE7C69" w:rsidRDefault="00AE7C69" w:rsidP="00AE7C69">
      <w:pPr>
        <w:jc w:val="center"/>
        <w:rPr>
          <w:rFonts w:ascii="Calibri" w:hAnsi="Calibri" w:cs="Arial"/>
          <w:sz w:val="24"/>
          <w:szCs w:val="24"/>
        </w:rPr>
      </w:pPr>
    </w:p>
    <w:p w:rsidR="006F2AF1" w:rsidRDefault="006F2AF1" w:rsidP="00AE7C69">
      <w:pPr>
        <w:jc w:val="center"/>
        <w:rPr>
          <w:rFonts w:ascii="Calibri" w:hAnsi="Calibri" w:cs="Arial"/>
          <w:sz w:val="24"/>
          <w:szCs w:val="24"/>
        </w:rPr>
      </w:pPr>
    </w:p>
    <w:p w:rsidR="002C619A" w:rsidRPr="005310C6" w:rsidRDefault="002C619A" w:rsidP="00AE7C69">
      <w:pPr>
        <w:jc w:val="center"/>
        <w:rPr>
          <w:rFonts w:ascii="Calibri" w:hAnsi="Calibri" w:cs="Courier New"/>
          <w:sz w:val="24"/>
          <w:szCs w:val="24"/>
        </w:rPr>
      </w:pPr>
    </w:p>
    <w:p w:rsidR="005310C6" w:rsidRPr="0018691D" w:rsidRDefault="005637B6" w:rsidP="0018691D">
      <w:pPr>
        <w:pStyle w:val="Ttulo1"/>
        <w:rPr>
          <w:rFonts w:ascii="Calibri" w:hAnsi="Calibri" w:cs="Courier New"/>
          <w:sz w:val="24"/>
          <w:szCs w:val="24"/>
        </w:rPr>
      </w:pPr>
      <w:r w:rsidRPr="005310C6">
        <w:rPr>
          <w:rFonts w:ascii="Calibri" w:hAnsi="Calibri" w:cs="Courier New"/>
          <w:sz w:val="24"/>
          <w:szCs w:val="24"/>
        </w:rPr>
        <w:t xml:space="preserve">                                    </w:t>
      </w:r>
    </w:p>
    <w:p w:rsidR="00C7730C" w:rsidRPr="005310C6" w:rsidRDefault="00C7730C" w:rsidP="002C619A">
      <w:pPr>
        <w:rPr>
          <w:rFonts w:ascii="Calibri" w:hAnsi="Calibri" w:cs="Courier New"/>
          <w:sz w:val="24"/>
          <w:szCs w:val="24"/>
        </w:rPr>
      </w:pPr>
    </w:p>
    <w:p w:rsidR="00C7730C" w:rsidRPr="005310C6" w:rsidRDefault="00C7730C" w:rsidP="002C619A">
      <w:pPr>
        <w:rPr>
          <w:rFonts w:ascii="Calibri" w:hAnsi="Calibri" w:cs="Courier New"/>
          <w:sz w:val="24"/>
          <w:szCs w:val="24"/>
        </w:rPr>
      </w:pPr>
    </w:p>
    <w:p w:rsidR="002C619A" w:rsidRDefault="005637B6" w:rsidP="002C619A">
      <w:pPr>
        <w:pStyle w:val="Ttulo1"/>
        <w:jc w:val="center"/>
        <w:rPr>
          <w:rFonts w:ascii="Calibri" w:hAnsi="Calibri" w:cs="Courier New"/>
          <w:bCs/>
          <w:sz w:val="24"/>
          <w:szCs w:val="24"/>
        </w:rPr>
      </w:pPr>
      <w:r w:rsidRPr="00FC4940">
        <w:rPr>
          <w:rFonts w:ascii="Calibri" w:hAnsi="Calibri" w:cs="Courier New"/>
          <w:bCs/>
          <w:sz w:val="24"/>
          <w:szCs w:val="24"/>
        </w:rPr>
        <w:t>JUSTIFICATIVA</w:t>
      </w:r>
    </w:p>
    <w:p w:rsidR="0018691D" w:rsidRPr="0018691D" w:rsidRDefault="0018691D" w:rsidP="0018691D"/>
    <w:p w:rsidR="00D4270D" w:rsidRPr="00FC4940" w:rsidRDefault="00D4270D" w:rsidP="00380DE5">
      <w:pPr>
        <w:ind w:firstLine="1701"/>
        <w:jc w:val="center"/>
        <w:rPr>
          <w:rFonts w:ascii="Calibri" w:eastAsia="Calibri" w:hAnsi="Calibri" w:cs="Arial"/>
          <w:bCs/>
          <w:sz w:val="24"/>
          <w:szCs w:val="24"/>
          <w:u w:val="single"/>
          <w:lang w:eastAsia="en-US"/>
        </w:rPr>
      </w:pPr>
    </w:p>
    <w:p w:rsidR="003279F9" w:rsidRPr="003279F9" w:rsidRDefault="005637B6" w:rsidP="001A1283">
      <w:pPr>
        <w:spacing w:line="360" w:lineRule="auto"/>
        <w:ind w:firstLine="720"/>
        <w:jc w:val="both"/>
        <w:rPr>
          <w:rFonts w:ascii="Calibri" w:eastAsia="Cambria" w:hAnsi="Calibri"/>
          <w:sz w:val="24"/>
          <w:szCs w:val="24"/>
          <w:lang w:eastAsia="en-US"/>
        </w:rPr>
      </w:pPr>
      <w:r w:rsidRPr="003279F9">
        <w:rPr>
          <w:rFonts w:ascii="Calibri" w:eastAsia="Cambria" w:hAnsi="Calibri"/>
          <w:sz w:val="24"/>
          <w:szCs w:val="24"/>
          <w:lang w:eastAsia="en-US"/>
        </w:rPr>
        <w:t>A água é um bem essencial para a sobrevivência dos seres humanos e de todos os demais seres vivos do planeta.</w:t>
      </w:r>
    </w:p>
    <w:p w:rsidR="003279F9" w:rsidRPr="003279F9" w:rsidRDefault="005637B6" w:rsidP="001A1283">
      <w:pPr>
        <w:spacing w:line="360" w:lineRule="auto"/>
        <w:ind w:firstLine="720"/>
        <w:jc w:val="both"/>
        <w:rPr>
          <w:rFonts w:ascii="Calibri" w:eastAsia="Cambria" w:hAnsi="Calibri"/>
          <w:sz w:val="24"/>
          <w:szCs w:val="24"/>
          <w:lang w:eastAsia="en-US"/>
        </w:rPr>
      </w:pPr>
      <w:r w:rsidRPr="003279F9">
        <w:rPr>
          <w:rFonts w:ascii="Calibri" w:eastAsia="Cambria" w:hAnsi="Calibri"/>
          <w:sz w:val="24"/>
          <w:szCs w:val="24"/>
          <w:lang w:eastAsia="en-US"/>
        </w:rPr>
        <w:t>Cientistas de todo o mundo afirmam através de estudos, que o consumo desorganizado, o desmatamento, principalmente da mata ciliar, e a falta de programas que possam gerar economia dos recursos hídricos diminuem a cada dia que passa, e que a quantidade de água em nosso lençol freático e aquífero, faltará para as próximas gerações.</w:t>
      </w:r>
    </w:p>
    <w:p w:rsidR="003279F9" w:rsidRPr="003279F9" w:rsidRDefault="005637B6" w:rsidP="001A1283">
      <w:pPr>
        <w:spacing w:line="360" w:lineRule="auto"/>
        <w:ind w:firstLine="720"/>
        <w:jc w:val="both"/>
        <w:rPr>
          <w:rFonts w:ascii="Calibri" w:eastAsia="Cambria" w:hAnsi="Calibri"/>
          <w:sz w:val="24"/>
          <w:szCs w:val="24"/>
          <w:lang w:eastAsia="en-US"/>
        </w:rPr>
      </w:pPr>
      <w:r w:rsidRPr="003279F9">
        <w:rPr>
          <w:rFonts w:ascii="Calibri" w:eastAsia="Cambria" w:hAnsi="Calibri"/>
          <w:sz w:val="24"/>
          <w:szCs w:val="24"/>
          <w:lang w:eastAsia="en-US"/>
        </w:rPr>
        <w:lastRenderedPageBreak/>
        <w:t>Levando-se em consideração que uma ducha em um veículo consome 50 litros de água, em 20 duchas por dia são consumidos 1.000 mil litros e, no mês, 30.000 mil litros. Somados 50 estabelecimentos, são gastos 1.500.000 litros por mês. Um carro, para ser lavado, usa 200 litros de água, 10 carros por dia, 2.000 litros, no mês 60.000 litros, somados quarenta estabelecimentos, 2.400.000 litros. Um ônibus, para ser lavado, utiliza 400 litros de água, 50 ônibus por dia 20.000 litros e, no mês, 600.000 litros água.</w:t>
      </w:r>
    </w:p>
    <w:p w:rsidR="003279F9" w:rsidRPr="003279F9" w:rsidRDefault="005637B6" w:rsidP="001A1283">
      <w:pPr>
        <w:spacing w:line="360" w:lineRule="auto"/>
        <w:ind w:firstLine="720"/>
        <w:jc w:val="both"/>
        <w:rPr>
          <w:rFonts w:ascii="Calibri" w:eastAsia="Cambria" w:hAnsi="Calibri"/>
          <w:sz w:val="24"/>
          <w:szCs w:val="24"/>
          <w:lang w:eastAsia="en-US"/>
        </w:rPr>
      </w:pPr>
      <w:r w:rsidRPr="003279F9">
        <w:rPr>
          <w:rFonts w:ascii="Calibri" w:eastAsia="Cambria" w:hAnsi="Calibri"/>
          <w:sz w:val="24"/>
          <w:szCs w:val="24"/>
          <w:lang w:eastAsia="en-US"/>
        </w:rPr>
        <w:t>Os números são assustadores e o desperdício deste recurso natural é visível. Se tivermos 400 cisternas construídas no município, com capacidade de armazenar 5 metros cúbicos de água de chuva, teremos um total de dois milhões de litros que deixaram de ser retirados do recurso hídrico e deixaram de ir para as ruas, diminuindo os alagamentos e os estragos na camada asfáltica.</w:t>
      </w:r>
    </w:p>
    <w:p w:rsidR="003279F9" w:rsidRPr="003279F9" w:rsidRDefault="005637B6" w:rsidP="001A1283">
      <w:pPr>
        <w:spacing w:line="360" w:lineRule="auto"/>
        <w:ind w:firstLine="720"/>
        <w:jc w:val="both"/>
        <w:rPr>
          <w:rFonts w:ascii="Calibri" w:eastAsia="Cambria" w:hAnsi="Calibri"/>
          <w:sz w:val="24"/>
          <w:szCs w:val="24"/>
          <w:lang w:eastAsia="en-US"/>
        </w:rPr>
      </w:pPr>
      <w:r w:rsidRPr="003279F9">
        <w:rPr>
          <w:rFonts w:ascii="Calibri" w:eastAsia="Cambria" w:hAnsi="Calibri"/>
          <w:sz w:val="24"/>
          <w:szCs w:val="24"/>
          <w:lang w:eastAsia="en-US"/>
        </w:rPr>
        <w:t>Para que possamos aproveitar melhor o que a natureza nos oferece e para que as futuras gerações tenham este bem tão precioso que é a água, propomos este Projeto.</w:t>
      </w:r>
    </w:p>
    <w:p w:rsidR="00EA574C" w:rsidRPr="00380DE5" w:rsidRDefault="00EA574C" w:rsidP="00670D50">
      <w:pPr>
        <w:spacing w:line="360" w:lineRule="auto"/>
        <w:rPr>
          <w:rFonts w:ascii="Calibri" w:eastAsia="Calibri" w:hAnsi="Calibri" w:cs="Arial"/>
          <w:bCs/>
          <w:sz w:val="24"/>
          <w:szCs w:val="24"/>
          <w:lang w:eastAsia="en-US"/>
        </w:rPr>
      </w:pPr>
    </w:p>
    <w:p w:rsidR="003B257A" w:rsidRDefault="005637B6" w:rsidP="001A1283">
      <w:pPr>
        <w:spacing w:line="360" w:lineRule="auto"/>
        <w:jc w:val="both"/>
        <w:rPr>
          <w:rFonts w:ascii="Calibri" w:hAnsi="Calibri"/>
          <w:b/>
          <w:sz w:val="24"/>
          <w:szCs w:val="24"/>
        </w:rPr>
      </w:pPr>
      <w:r w:rsidRPr="00ED2AA1">
        <w:rPr>
          <w:rFonts w:ascii="Calibri" w:eastAsia="Calibri" w:hAnsi="Calibri"/>
          <w:b/>
          <w:sz w:val="24"/>
          <w:szCs w:val="24"/>
          <w:lang w:eastAsia="en-US"/>
        </w:rPr>
        <w:t xml:space="preserve">                        </w:t>
      </w:r>
    </w:p>
    <w:p w:rsidR="006A52F6" w:rsidRDefault="005637B6" w:rsidP="001A1283">
      <w:pPr>
        <w:spacing w:line="360" w:lineRule="auto"/>
        <w:jc w:val="center"/>
        <w:rPr>
          <w:rFonts w:ascii="Calibri" w:hAnsi="Calibri"/>
          <w:b/>
          <w:sz w:val="24"/>
          <w:szCs w:val="24"/>
        </w:rPr>
      </w:pPr>
      <w:r>
        <w:rPr>
          <w:rFonts w:ascii="Calibri" w:hAnsi="Calibri"/>
          <w:b/>
          <w:sz w:val="24"/>
          <w:szCs w:val="24"/>
        </w:rPr>
        <w:t xml:space="preserve">PROJETO DE LEI </w:t>
      </w:r>
    </w:p>
    <w:p w:rsidR="00670D50" w:rsidRDefault="00670D50" w:rsidP="001A1283">
      <w:pPr>
        <w:spacing w:line="360" w:lineRule="auto"/>
        <w:jc w:val="center"/>
        <w:rPr>
          <w:rFonts w:ascii="Calibri" w:hAnsi="Calibri"/>
          <w:b/>
          <w:sz w:val="24"/>
          <w:szCs w:val="24"/>
        </w:rPr>
      </w:pPr>
    </w:p>
    <w:p w:rsidR="003279F9" w:rsidRDefault="005637B6" w:rsidP="001A1283">
      <w:pPr>
        <w:spacing w:line="360" w:lineRule="auto"/>
        <w:ind w:firstLine="720"/>
        <w:jc w:val="both"/>
        <w:rPr>
          <w:rFonts w:ascii="Calibri" w:eastAsia="Cambria" w:hAnsi="Calibri"/>
          <w:sz w:val="24"/>
          <w:szCs w:val="24"/>
          <w:lang w:eastAsia="en-US"/>
        </w:rPr>
      </w:pPr>
      <w:r w:rsidRPr="001A1283">
        <w:rPr>
          <w:rFonts w:ascii="Calibri" w:eastAsia="Cambria" w:hAnsi="Calibri"/>
          <w:sz w:val="24"/>
          <w:szCs w:val="24"/>
          <w:lang w:eastAsia="en-US"/>
        </w:rPr>
        <w:t>Dispõe sobre a economia de água dos recursos naturais, estabelecendo a obrigatoriedade de construção de cisternas para os grandes consumidores, e dá outras providências.</w:t>
      </w:r>
    </w:p>
    <w:p w:rsidR="001A1283" w:rsidRPr="001A1283" w:rsidRDefault="001A1283" w:rsidP="001A1283">
      <w:pPr>
        <w:spacing w:line="360" w:lineRule="auto"/>
        <w:ind w:firstLine="720"/>
        <w:jc w:val="both"/>
        <w:rPr>
          <w:rFonts w:ascii="Calibri" w:eastAsia="Cambria" w:hAnsi="Calibri"/>
          <w:sz w:val="24"/>
          <w:szCs w:val="24"/>
          <w:lang w:eastAsia="en-US"/>
        </w:rPr>
      </w:pP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1º. Ficam estabelecidas diretrizes critérios e procedimentos para a construção de cisternas pelos grandes consumidores de água, disciplinando as ações necessárias de forma a minimizar os impactos ambientais, ordenando o uso da água da chuva.</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2º. Ficam obrigados a construir cisternas: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 - postos de abastecimento de combustíveis que disponibilizam lavagem de veículos;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II - lavadores de veículos;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III — estabelecimentos de ensino com número superior a 200 (duzentos) alunos;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IV — garagem de coletivos urbanos, intermunicipais e transportadoras que efetuam lavagem de seus veículos;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lastRenderedPageBreak/>
        <w:t>V - hospitais, templos religiosos e locais comerciais edificados com capacidade para receber mais de 300 (trezentas) pessoas.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Parágrafo único. Os estabelecimentos abrangidos por esta Lei não poderão utilizar á água da chuva para consumo humano.</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3º. As cisternas deverão ser construídas no nível do solo ou semienterradas, sem a necessidade de serem totalmente subterrâneas com dimensões mínimas de armazenamento de cinco metros cúbicos e máximas de 50 metros cúbicos, fazendo a captação dos telhados e coberturas através de calhas de zinco ou PVC.</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4º. Para a construção deverá ser usado o sistema de cisterna plástica, de concreto ou tijolos.</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 xml:space="preserve">Art. 5º. O Departamento de Água e Esgoto de Louveira ficará responsável pela orientação técnica da construção das cisternas. </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6º. Ficarão isentos desta lei os estabelecimentos que comprovarem tecnicamente a falta de espaço físico para a construção da cisterna.</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7º. O descumprimento do disposto nesta Lei implicará ao infrator a suspensão do alvará de funcionamento e multa que será aplicada pelo Executivo com valor 200 (duzentas) UFESP — Unidade Fiscal do Estado de São Paulo.</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8º. Esta lei será regulamentada pelo Executivo Municipal, no que couber no prazo de até 90 (noventa) dias após a data de sua publicação.</w:t>
      </w:r>
    </w:p>
    <w:p w:rsidR="003279F9" w:rsidRPr="003279F9" w:rsidRDefault="005637B6" w:rsidP="001A1283">
      <w:pPr>
        <w:spacing w:line="360" w:lineRule="auto"/>
        <w:jc w:val="both"/>
        <w:rPr>
          <w:rFonts w:ascii="Calibri" w:eastAsia="Cambria" w:hAnsi="Calibri"/>
          <w:sz w:val="24"/>
          <w:szCs w:val="24"/>
          <w:lang w:eastAsia="en-US"/>
        </w:rPr>
      </w:pPr>
      <w:r w:rsidRPr="003279F9">
        <w:rPr>
          <w:rFonts w:ascii="Calibri" w:eastAsia="Cambria" w:hAnsi="Calibri"/>
          <w:sz w:val="24"/>
          <w:szCs w:val="24"/>
          <w:lang w:eastAsia="en-US"/>
        </w:rPr>
        <w:t>Art. 9º. Esta lei entrará em vigor 180 (cento e oitenta) dias após a data de sua publicação.</w:t>
      </w:r>
    </w:p>
    <w:p w:rsidR="00F65CF6" w:rsidRPr="00F65CF6" w:rsidRDefault="00F65CF6" w:rsidP="001A1283">
      <w:pPr>
        <w:shd w:val="clear" w:color="auto" w:fill="FFFFFF"/>
        <w:spacing w:line="360" w:lineRule="auto"/>
        <w:jc w:val="center"/>
        <w:rPr>
          <w:rFonts w:ascii="Calibri" w:hAnsi="Calibri" w:cs="Arial"/>
          <w:sz w:val="24"/>
          <w:szCs w:val="24"/>
        </w:rPr>
      </w:pPr>
    </w:p>
    <w:p w:rsidR="00593C3F" w:rsidRDefault="00593C3F" w:rsidP="001A1283">
      <w:pPr>
        <w:spacing w:line="360" w:lineRule="auto"/>
        <w:jc w:val="center"/>
        <w:rPr>
          <w:rFonts w:ascii="Calibri" w:hAnsi="Calibri"/>
          <w:b/>
          <w:sz w:val="24"/>
          <w:szCs w:val="24"/>
        </w:rPr>
      </w:pPr>
    </w:p>
    <w:p w:rsidR="00657CAD" w:rsidRDefault="00657CAD" w:rsidP="001A1283">
      <w:pPr>
        <w:spacing w:line="360" w:lineRule="auto"/>
        <w:jc w:val="center"/>
        <w:rPr>
          <w:rFonts w:ascii="Calibri" w:hAnsi="Calibri"/>
          <w:b/>
          <w:sz w:val="24"/>
          <w:szCs w:val="24"/>
        </w:rPr>
      </w:pPr>
    </w:p>
    <w:sectPr w:rsidR="00657CAD" w:rsidSect="00FB56C6">
      <w:headerReference w:type="default" r:id="rId7"/>
      <w:pgSz w:w="12242" w:h="15842" w:code="1"/>
      <w:pgMar w:top="1630" w:right="1701" w:bottom="851" w:left="1701" w:header="680" w:footer="1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FC2" w:rsidRDefault="00B90FC2" w:rsidP="00C31C99">
      <w:r>
        <w:separator/>
      </w:r>
    </w:p>
  </w:endnote>
  <w:endnote w:type="continuationSeparator" w:id="0">
    <w:p w:rsidR="00B90FC2" w:rsidRDefault="00B90FC2" w:rsidP="00C3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FC2" w:rsidRDefault="00B90FC2" w:rsidP="00C31C99">
      <w:r>
        <w:separator/>
      </w:r>
    </w:p>
  </w:footnote>
  <w:footnote w:type="continuationSeparator" w:id="0">
    <w:p w:rsidR="00B90FC2" w:rsidRDefault="00B90FC2" w:rsidP="00C31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3B" w:rsidRDefault="005637B6" w:rsidP="005C133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-819785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67761"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5C133B" w:rsidRPr="00F0176A" w:rsidRDefault="005637B6" w:rsidP="005C133B">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cs="Arial"/>
        <w:color w:val="000000"/>
        <w:sz w:val="14"/>
        <w:szCs w:val="14"/>
      </w:rPr>
      <w:t>-Fone: (19) 3878-9420</w:t>
    </w:r>
  </w:p>
  <w:p w:rsidR="005C133B" w:rsidRPr="00802ADA" w:rsidRDefault="005C133B" w:rsidP="005C133B">
    <w:pPr>
      <w:rPr>
        <w:rFonts w:ascii="Calibri" w:hAnsi="Calibri"/>
        <w:b/>
        <w:sz w:val="16"/>
        <w:szCs w:val="16"/>
      </w:rPr>
    </w:pPr>
  </w:p>
  <w:p w:rsidR="005C133B" w:rsidRPr="005C133B" w:rsidRDefault="005637B6" w:rsidP="005C133B">
    <w:pPr>
      <w:rPr>
        <w:rFonts w:ascii="Calibri" w:hAnsi="Calibri"/>
        <w:sz w:val="16"/>
        <w:szCs w:val="16"/>
      </w:rPr>
    </w:pPr>
    <w:r>
      <w:rPr>
        <w:rFonts w:ascii="Calibri" w:hAnsi="Calibri"/>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32755"/>
    <w:multiLevelType w:val="multilevel"/>
    <w:tmpl w:val="2AE863EC"/>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F2AE2"/>
    <w:rsid w:val="00010ACE"/>
    <w:rsid w:val="0002015F"/>
    <w:rsid w:val="00031306"/>
    <w:rsid w:val="000321A6"/>
    <w:rsid w:val="0006122D"/>
    <w:rsid w:val="000B49F7"/>
    <w:rsid w:val="000F1434"/>
    <w:rsid w:val="00113B68"/>
    <w:rsid w:val="00120002"/>
    <w:rsid w:val="00123C8D"/>
    <w:rsid w:val="00132944"/>
    <w:rsid w:val="00135BF2"/>
    <w:rsid w:val="00144D13"/>
    <w:rsid w:val="00150E58"/>
    <w:rsid w:val="00154A0E"/>
    <w:rsid w:val="0018691D"/>
    <w:rsid w:val="00195612"/>
    <w:rsid w:val="001A1283"/>
    <w:rsid w:val="001B2E35"/>
    <w:rsid w:val="001B4567"/>
    <w:rsid w:val="001C4A16"/>
    <w:rsid w:val="0020320F"/>
    <w:rsid w:val="00213A48"/>
    <w:rsid w:val="00231AC4"/>
    <w:rsid w:val="00233317"/>
    <w:rsid w:val="00233F18"/>
    <w:rsid w:val="0024105A"/>
    <w:rsid w:val="002A5158"/>
    <w:rsid w:val="002A7B48"/>
    <w:rsid w:val="002C5DEE"/>
    <w:rsid w:val="002C619A"/>
    <w:rsid w:val="002E5983"/>
    <w:rsid w:val="002F07A2"/>
    <w:rsid w:val="00321848"/>
    <w:rsid w:val="003279F9"/>
    <w:rsid w:val="00333688"/>
    <w:rsid w:val="00352E2B"/>
    <w:rsid w:val="00363AB3"/>
    <w:rsid w:val="0037516E"/>
    <w:rsid w:val="00376E71"/>
    <w:rsid w:val="00380DE5"/>
    <w:rsid w:val="00387A7D"/>
    <w:rsid w:val="003964A5"/>
    <w:rsid w:val="003A243C"/>
    <w:rsid w:val="003A4112"/>
    <w:rsid w:val="003B257A"/>
    <w:rsid w:val="003D4EB0"/>
    <w:rsid w:val="003E3442"/>
    <w:rsid w:val="003E3A36"/>
    <w:rsid w:val="003E7F5E"/>
    <w:rsid w:val="004314B6"/>
    <w:rsid w:val="00446E80"/>
    <w:rsid w:val="004476E0"/>
    <w:rsid w:val="00450829"/>
    <w:rsid w:val="00454C3D"/>
    <w:rsid w:val="00466716"/>
    <w:rsid w:val="004763F2"/>
    <w:rsid w:val="004775AC"/>
    <w:rsid w:val="0048696C"/>
    <w:rsid w:val="0049790D"/>
    <w:rsid w:val="004F231B"/>
    <w:rsid w:val="005125AE"/>
    <w:rsid w:val="005145E2"/>
    <w:rsid w:val="005310C6"/>
    <w:rsid w:val="00532625"/>
    <w:rsid w:val="005358B0"/>
    <w:rsid w:val="0054313E"/>
    <w:rsid w:val="005637B6"/>
    <w:rsid w:val="0057040F"/>
    <w:rsid w:val="0058787D"/>
    <w:rsid w:val="00593C3F"/>
    <w:rsid w:val="005A533A"/>
    <w:rsid w:val="005B46E7"/>
    <w:rsid w:val="005C133B"/>
    <w:rsid w:val="005D0C52"/>
    <w:rsid w:val="005F3FC8"/>
    <w:rsid w:val="00607764"/>
    <w:rsid w:val="00611BE3"/>
    <w:rsid w:val="00612E77"/>
    <w:rsid w:val="006178CC"/>
    <w:rsid w:val="00622AE9"/>
    <w:rsid w:val="00623527"/>
    <w:rsid w:val="006321DF"/>
    <w:rsid w:val="00657CAD"/>
    <w:rsid w:val="00670D50"/>
    <w:rsid w:val="00682C8D"/>
    <w:rsid w:val="006A52F6"/>
    <w:rsid w:val="006B2300"/>
    <w:rsid w:val="006C4ED7"/>
    <w:rsid w:val="006D0988"/>
    <w:rsid w:val="006D1089"/>
    <w:rsid w:val="006D45E3"/>
    <w:rsid w:val="006D7D07"/>
    <w:rsid w:val="006F1EED"/>
    <w:rsid w:val="006F2AE2"/>
    <w:rsid w:val="006F2AF1"/>
    <w:rsid w:val="006F45AD"/>
    <w:rsid w:val="0071736C"/>
    <w:rsid w:val="007457C4"/>
    <w:rsid w:val="007564D6"/>
    <w:rsid w:val="007749EF"/>
    <w:rsid w:val="00776AD9"/>
    <w:rsid w:val="00777BE8"/>
    <w:rsid w:val="00796DE5"/>
    <w:rsid w:val="007B6317"/>
    <w:rsid w:val="007D1333"/>
    <w:rsid w:val="008004FA"/>
    <w:rsid w:val="00802ADA"/>
    <w:rsid w:val="008039A5"/>
    <w:rsid w:val="008353AB"/>
    <w:rsid w:val="008610F8"/>
    <w:rsid w:val="00874F1E"/>
    <w:rsid w:val="0088261D"/>
    <w:rsid w:val="00897473"/>
    <w:rsid w:val="008A6314"/>
    <w:rsid w:val="008C44F6"/>
    <w:rsid w:val="008C6EED"/>
    <w:rsid w:val="008C7565"/>
    <w:rsid w:val="008E22E0"/>
    <w:rsid w:val="008E600E"/>
    <w:rsid w:val="0090767F"/>
    <w:rsid w:val="00910286"/>
    <w:rsid w:val="00910781"/>
    <w:rsid w:val="00922EA5"/>
    <w:rsid w:val="009251A2"/>
    <w:rsid w:val="00936830"/>
    <w:rsid w:val="009543E9"/>
    <w:rsid w:val="00980EEE"/>
    <w:rsid w:val="009A28F7"/>
    <w:rsid w:val="009B7EB2"/>
    <w:rsid w:val="009C09E9"/>
    <w:rsid w:val="009C1905"/>
    <w:rsid w:val="009C1D14"/>
    <w:rsid w:val="009C6679"/>
    <w:rsid w:val="00A00B2F"/>
    <w:rsid w:val="00A3316B"/>
    <w:rsid w:val="00A36135"/>
    <w:rsid w:val="00A3746A"/>
    <w:rsid w:val="00A977D7"/>
    <w:rsid w:val="00AC2823"/>
    <w:rsid w:val="00AC3C20"/>
    <w:rsid w:val="00AD6589"/>
    <w:rsid w:val="00AE7C69"/>
    <w:rsid w:val="00B11256"/>
    <w:rsid w:val="00B13ECE"/>
    <w:rsid w:val="00B4339E"/>
    <w:rsid w:val="00B47BA6"/>
    <w:rsid w:val="00B50C89"/>
    <w:rsid w:val="00B73A13"/>
    <w:rsid w:val="00B90FC2"/>
    <w:rsid w:val="00B95C43"/>
    <w:rsid w:val="00BC01F7"/>
    <w:rsid w:val="00BE1B0B"/>
    <w:rsid w:val="00C126C9"/>
    <w:rsid w:val="00C31C99"/>
    <w:rsid w:val="00C4028B"/>
    <w:rsid w:val="00C60428"/>
    <w:rsid w:val="00C73189"/>
    <w:rsid w:val="00C7730C"/>
    <w:rsid w:val="00CC2EF3"/>
    <w:rsid w:val="00CD6768"/>
    <w:rsid w:val="00CF7A61"/>
    <w:rsid w:val="00D4270D"/>
    <w:rsid w:val="00D5013F"/>
    <w:rsid w:val="00D70DEE"/>
    <w:rsid w:val="00D711E1"/>
    <w:rsid w:val="00D77A23"/>
    <w:rsid w:val="00D77FDB"/>
    <w:rsid w:val="00D85966"/>
    <w:rsid w:val="00DA0EC4"/>
    <w:rsid w:val="00DD3902"/>
    <w:rsid w:val="00DD6229"/>
    <w:rsid w:val="00DE62EF"/>
    <w:rsid w:val="00DF0E2D"/>
    <w:rsid w:val="00E125CC"/>
    <w:rsid w:val="00E134A7"/>
    <w:rsid w:val="00E15499"/>
    <w:rsid w:val="00E1577E"/>
    <w:rsid w:val="00E2797B"/>
    <w:rsid w:val="00E44A10"/>
    <w:rsid w:val="00E85810"/>
    <w:rsid w:val="00E94B0C"/>
    <w:rsid w:val="00EA574C"/>
    <w:rsid w:val="00EB0872"/>
    <w:rsid w:val="00EC32F7"/>
    <w:rsid w:val="00EC3BA8"/>
    <w:rsid w:val="00EC41C8"/>
    <w:rsid w:val="00EC4876"/>
    <w:rsid w:val="00EC500A"/>
    <w:rsid w:val="00ED2AA1"/>
    <w:rsid w:val="00ED3270"/>
    <w:rsid w:val="00ED3BD2"/>
    <w:rsid w:val="00EF7612"/>
    <w:rsid w:val="00F0176A"/>
    <w:rsid w:val="00F02DC7"/>
    <w:rsid w:val="00F13B9A"/>
    <w:rsid w:val="00F37BAC"/>
    <w:rsid w:val="00F400ED"/>
    <w:rsid w:val="00F42A20"/>
    <w:rsid w:val="00F65CF6"/>
    <w:rsid w:val="00F8221F"/>
    <w:rsid w:val="00FB2824"/>
    <w:rsid w:val="00FB56C6"/>
    <w:rsid w:val="00FC4940"/>
    <w:rsid w:val="00FE48D6"/>
    <w:rsid w:val="00FF73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D2"/>
  </w:style>
  <w:style w:type="paragraph" w:styleId="Ttulo1">
    <w:name w:val="heading 1"/>
    <w:basedOn w:val="Normal"/>
    <w:next w:val="Normal"/>
    <w:link w:val="Ttulo1Char"/>
    <w:qFormat/>
    <w:rsid w:val="00ED3BD2"/>
    <w:pPr>
      <w:keepNext/>
      <w:outlineLvl w:val="0"/>
    </w:pPr>
    <w:rPr>
      <w:b/>
      <w:sz w:val="28"/>
      <w:u w:val="single"/>
    </w:rPr>
  </w:style>
  <w:style w:type="paragraph" w:styleId="Ttulo4">
    <w:name w:val="heading 4"/>
    <w:basedOn w:val="Normal"/>
    <w:next w:val="Normal"/>
    <w:link w:val="Ttulo4Char"/>
    <w:semiHidden/>
    <w:unhideWhenUsed/>
    <w:qFormat/>
    <w:rsid w:val="002C619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3BD2"/>
    <w:pPr>
      <w:tabs>
        <w:tab w:val="center" w:pos="4320"/>
        <w:tab w:val="right" w:pos="8640"/>
      </w:tabs>
    </w:pPr>
  </w:style>
  <w:style w:type="paragraph" w:styleId="Rodap">
    <w:name w:val="footer"/>
    <w:basedOn w:val="Normal"/>
    <w:link w:val="RodapChar"/>
    <w:rsid w:val="00ED3BD2"/>
    <w:pPr>
      <w:tabs>
        <w:tab w:val="center" w:pos="4320"/>
        <w:tab w:val="right" w:pos="8640"/>
      </w:tabs>
    </w:pPr>
  </w:style>
  <w:style w:type="paragraph" w:styleId="Corpodetexto">
    <w:name w:val="Body Text"/>
    <w:basedOn w:val="Normal"/>
    <w:link w:val="CorpodetextoChar"/>
    <w:rsid w:val="00ED3BD2"/>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Ttulo4Char">
    <w:name w:val="Título 4 Char"/>
    <w:link w:val="Ttulo4"/>
    <w:semiHidden/>
    <w:rsid w:val="002C619A"/>
    <w:rPr>
      <w:rFonts w:ascii="Calibri" w:eastAsia="Times New Roman" w:hAnsi="Calibri" w:cs="Times New Roman"/>
      <w:b/>
      <w:bCs/>
      <w:sz w:val="28"/>
      <w:szCs w:val="28"/>
    </w:rPr>
  </w:style>
  <w:style w:type="character" w:customStyle="1" w:styleId="Ttulo1Char">
    <w:name w:val="Título 1 Char"/>
    <w:link w:val="Ttulo1"/>
    <w:rsid w:val="002C619A"/>
    <w:rPr>
      <w:b/>
      <w:sz w:val="28"/>
      <w:u w:val="single"/>
    </w:rPr>
  </w:style>
  <w:style w:type="character" w:customStyle="1" w:styleId="CorpodetextoChar">
    <w:name w:val="Corpo de texto Char"/>
    <w:link w:val="Corpodetexto"/>
    <w:rsid w:val="002C619A"/>
    <w:rPr>
      <w:sz w:val="28"/>
    </w:rPr>
  </w:style>
  <w:style w:type="paragraph" w:styleId="Ttulo">
    <w:name w:val="Title"/>
    <w:basedOn w:val="Normal"/>
    <w:link w:val="TtuloChar"/>
    <w:qFormat/>
    <w:rsid w:val="002C619A"/>
    <w:pPr>
      <w:jc w:val="center"/>
    </w:pPr>
    <w:rPr>
      <w:sz w:val="28"/>
    </w:rPr>
  </w:style>
  <w:style w:type="character" w:customStyle="1" w:styleId="TtuloChar">
    <w:name w:val="Título Char"/>
    <w:link w:val="Ttulo"/>
    <w:rsid w:val="002C619A"/>
    <w:rPr>
      <w:sz w:val="28"/>
    </w:rPr>
  </w:style>
  <w:style w:type="character" w:customStyle="1" w:styleId="CabealhoChar">
    <w:name w:val="Cabeçalho Char"/>
    <w:basedOn w:val="Fontepargpadro"/>
    <w:link w:val="Cabealho"/>
    <w:uiPriority w:val="99"/>
    <w:rsid w:val="005C133B"/>
  </w:style>
  <w:style w:type="paragraph" w:styleId="Textodebalo">
    <w:name w:val="Balloon Text"/>
    <w:basedOn w:val="Normal"/>
    <w:link w:val="TextodebaloChar"/>
    <w:rsid w:val="005310C6"/>
    <w:rPr>
      <w:rFonts w:ascii="Tahoma" w:hAnsi="Tahoma" w:cs="Tahoma"/>
      <w:sz w:val="16"/>
      <w:szCs w:val="16"/>
    </w:rPr>
  </w:style>
  <w:style w:type="character" w:customStyle="1" w:styleId="TextodebaloChar">
    <w:name w:val="Texto de balão Char"/>
    <w:basedOn w:val="Fontepargpadro"/>
    <w:link w:val="Textodebalo"/>
    <w:rsid w:val="005310C6"/>
    <w:rPr>
      <w:rFonts w:ascii="Tahoma" w:hAnsi="Tahoma" w:cs="Tahoma"/>
      <w:sz w:val="16"/>
      <w:szCs w:val="16"/>
    </w:rPr>
  </w:style>
  <w:style w:type="paragraph" w:styleId="NormalWeb">
    <w:name w:val="Normal (Web)"/>
    <w:basedOn w:val="Normal"/>
    <w:uiPriority w:val="99"/>
    <w:unhideWhenUsed/>
    <w:rsid w:val="00233F18"/>
    <w:pPr>
      <w:spacing w:before="100" w:beforeAutospacing="1" w:after="100" w:afterAutospacing="1"/>
    </w:pPr>
    <w:rPr>
      <w:sz w:val="24"/>
      <w:szCs w:val="24"/>
    </w:rPr>
  </w:style>
  <w:style w:type="character" w:styleId="nfase">
    <w:name w:val="Emphasis"/>
    <w:basedOn w:val="Fontepargpadro"/>
    <w:qFormat/>
    <w:rsid w:val="00897473"/>
    <w:rPr>
      <w:i/>
      <w:iCs/>
    </w:rPr>
  </w:style>
  <w:style w:type="paragraph" w:styleId="SemEspaamento">
    <w:name w:val="No Spacing"/>
    <w:uiPriority w:val="1"/>
    <w:qFormat/>
    <w:rsid w:val="00607764"/>
    <w:rPr>
      <w:rFonts w:ascii="Calibri" w:eastAsia="Calibri" w:hAnsi="Calibri"/>
      <w:sz w:val="22"/>
      <w:szCs w:val="22"/>
      <w:lang w:eastAsia="en-US"/>
    </w:rPr>
  </w:style>
  <w:style w:type="paragraph" w:styleId="Recuodecorpodetexto">
    <w:name w:val="Body Text Indent"/>
    <w:basedOn w:val="Normal"/>
    <w:link w:val="RecuodecorpodetextoChar"/>
    <w:semiHidden/>
    <w:unhideWhenUsed/>
    <w:rsid w:val="009C1905"/>
    <w:pPr>
      <w:spacing w:after="120"/>
      <w:ind w:left="283"/>
    </w:pPr>
  </w:style>
  <w:style w:type="character" w:customStyle="1" w:styleId="RecuodecorpodetextoChar">
    <w:name w:val="Recuo de corpo de texto Char"/>
    <w:basedOn w:val="Fontepargpadro"/>
    <w:link w:val="Recuodecorpodetexto"/>
    <w:semiHidden/>
    <w:rsid w:val="009C1905"/>
  </w:style>
  <w:style w:type="character" w:customStyle="1" w:styleId="apple-converted-space">
    <w:name w:val="apple-converted-space"/>
    <w:rsid w:val="009C1905"/>
    <w:rPr>
      <w:rFonts w:cs="Times New Roman"/>
    </w:rPr>
  </w:style>
  <w:style w:type="paragraph" w:customStyle="1" w:styleId="NormalArial">
    <w:name w:val="Normal + Arial"/>
    <w:basedOn w:val="Normal"/>
    <w:link w:val="NormalArialChar"/>
    <w:rsid w:val="009C1905"/>
    <w:pPr>
      <w:shd w:val="clear" w:color="auto" w:fill="FFFFFF"/>
      <w:spacing w:line="360" w:lineRule="auto"/>
      <w:jc w:val="both"/>
    </w:pPr>
    <w:rPr>
      <w:rFonts w:ascii="Arial" w:hAnsi="Arial" w:cs="Arial"/>
      <w:sz w:val="22"/>
      <w:szCs w:val="22"/>
    </w:rPr>
  </w:style>
  <w:style w:type="character" w:customStyle="1" w:styleId="NormalArialChar">
    <w:name w:val="Normal + Arial Char"/>
    <w:link w:val="NormalArial"/>
    <w:locked/>
    <w:rsid w:val="009C1905"/>
    <w:rPr>
      <w:rFonts w:ascii="Arial" w:hAnsi="Arial" w:cs="Arial"/>
      <w:sz w:val="22"/>
      <w:szCs w:val="22"/>
      <w:shd w:val="clear" w:color="auto" w:fill="FFFFFF"/>
    </w:rPr>
  </w:style>
  <w:style w:type="paragraph" w:styleId="Recuodecorpodetexto3">
    <w:name w:val="Body Text Indent 3"/>
    <w:basedOn w:val="Normal"/>
    <w:link w:val="Recuodecorpodetexto3Char"/>
    <w:semiHidden/>
    <w:unhideWhenUsed/>
    <w:rsid w:val="009C1905"/>
    <w:pPr>
      <w:spacing w:after="120"/>
      <w:ind w:left="283"/>
    </w:pPr>
    <w:rPr>
      <w:sz w:val="16"/>
      <w:szCs w:val="16"/>
    </w:rPr>
  </w:style>
  <w:style w:type="character" w:customStyle="1" w:styleId="Recuodecorpodetexto3Char">
    <w:name w:val="Recuo de corpo de texto 3 Char"/>
    <w:basedOn w:val="Fontepargpadro"/>
    <w:link w:val="Recuodecorpodetexto3"/>
    <w:semiHidden/>
    <w:rsid w:val="009C1905"/>
    <w:rPr>
      <w:sz w:val="16"/>
      <w:szCs w:val="16"/>
    </w:rPr>
  </w:style>
  <w:style w:type="paragraph" w:styleId="Corpodetexto3">
    <w:name w:val="Body Text 3"/>
    <w:basedOn w:val="Normal"/>
    <w:link w:val="Corpodetexto3Char"/>
    <w:rsid w:val="008C44F6"/>
    <w:pPr>
      <w:spacing w:after="120"/>
    </w:pPr>
    <w:rPr>
      <w:kern w:val="16"/>
      <w:sz w:val="16"/>
      <w:szCs w:val="16"/>
    </w:rPr>
  </w:style>
  <w:style w:type="character" w:customStyle="1" w:styleId="Corpodetexto3Char">
    <w:name w:val="Corpo de texto 3 Char"/>
    <w:basedOn w:val="Fontepargpadro"/>
    <w:link w:val="Corpodetexto3"/>
    <w:rsid w:val="008C44F6"/>
    <w:rPr>
      <w:kern w:val="16"/>
      <w:sz w:val="16"/>
      <w:szCs w:val="16"/>
    </w:rPr>
  </w:style>
  <w:style w:type="paragraph" w:customStyle="1" w:styleId="Default">
    <w:name w:val="Default"/>
    <w:rsid w:val="008C44F6"/>
    <w:pPr>
      <w:autoSpaceDE w:val="0"/>
      <w:autoSpaceDN w:val="0"/>
      <w:adjustRightInd w:val="0"/>
    </w:pPr>
    <w:rPr>
      <w:rFonts w:ascii="Arial" w:hAnsi="Arial" w:cs="Arial"/>
      <w:color w:val="000000"/>
      <w:sz w:val="24"/>
      <w:szCs w:val="24"/>
    </w:rPr>
  </w:style>
  <w:style w:type="character" w:styleId="Forte">
    <w:name w:val="Strong"/>
    <w:basedOn w:val="Fontepargpadro"/>
    <w:uiPriority w:val="22"/>
    <w:qFormat/>
    <w:rsid w:val="00E125C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670</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amanda.santos</cp:lastModifiedBy>
  <cp:revision>26</cp:revision>
  <cp:lastPrinted>2021-11-08T17:36:00Z</cp:lastPrinted>
  <dcterms:created xsi:type="dcterms:W3CDTF">2019-10-04T17:50:00Z</dcterms:created>
  <dcterms:modified xsi:type="dcterms:W3CDTF">2021-11-08T17:38:00Z</dcterms:modified>
</cp:coreProperties>
</file>